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01" w:rsidRDefault="00EA7AF3">
      <w:r>
        <w:rPr>
          <w:noProof/>
          <w:lang w:eastAsia="fr-CA"/>
        </w:rPr>
        <w:drawing>
          <wp:anchor distT="0" distB="0" distL="114300" distR="114300" simplePos="0" relativeHeight="251658240" behindDoc="0" locked="0" layoutInCell="1" allowOverlap="1">
            <wp:simplePos x="0" y="0"/>
            <wp:positionH relativeFrom="margin">
              <wp:align>center</wp:align>
            </wp:positionH>
            <wp:positionV relativeFrom="margin">
              <wp:posOffset>-384810</wp:posOffset>
            </wp:positionV>
            <wp:extent cx="1270000" cy="113093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be.jpg"/>
                    <pic:cNvPicPr/>
                  </pic:nvPicPr>
                  <pic:blipFill>
                    <a:blip r:embed="rId8">
                      <a:extLst>
                        <a:ext uri="{28A0092B-C50C-407E-A947-70E740481C1C}">
                          <a14:useLocalDpi xmlns:a14="http://schemas.microsoft.com/office/drawing/2010/main" val="0"/>
                        </a:ext>
                      </a:extLst>
                    </a:blip>
                    <a:stretch>
                      <a:fillRect/>
                    </a:stretch>
                  </pic:blipFill>
                  <pic:spPr>
                    <a:xfrm>
                      <a:off x="0" y="0"/>
                      <a:ext cx="1270000" cy="1130935"/>
                    </a:xfrm>
                    <a:prstGeom prst="rect">
                      <a:avLst/>
                    </a:prstGeom>
                  </pic:spPr>
                </pic:pic>
              </a:graphicData>
            </a:graphic>
            <wp14:sizeRelH relativeFrom="margin">
              <wp14:pctWidth>0</wp14:pctWidth>
            </wp14:sizeRelH>
            <wp14:sizeRelV relativeFrom="margin">
              <wp14:pctHeight>0</wp14:pctHeight>
            </wp14:sizeRelV>
          </wp:anchor>
        </w:drawing>
      </w:r>
    </w:p>
    <w:p w:rsidR="003B209F" w:rsidRDefault="003B209F" w:rsidP="003B209F">
      <w:pPr>
        <w:rPr>
          <w:sz w:val="4"/>
        </w:rPr>
      </w:pPr>
    </w:p>
    <w:p w:rsidR="003B209F" w:rsidRDefault="003B209F" w:rsidP="003B209F">
      <w:pPr>
        <w:rPr>
          <w:sz w:val="4"/>
        </w:rPr>
      </w:pPr>
    </w:p>
    <w:p w:rsidR="003B209F" w:rsidRDefault="003B209F" w:rsidP="003B209F">
      <w:pPr>
        <w:rPr>
          <w:sz w:val="4"/>
        </w:rPr>
      </w:pPr>
    </w:p>
    <w:p w:rsidR="003B209F" w:rsidRPr="003B209F" w:rsidRDefault="003B209F" w:rsidP="003B209F">
      <w:pPr>
        <w:rPr>
          <w:rFonts w:ascii="Berlin Sans FB Demi" w:hAnsi="Berlin Sans FB Demi"/>
          <w:sz w:val="4"/>
        </w:rPr>
      </w:pPr>
    </w:p>
    <w:p w:rsidR="000B6550" w:rsidRPr="003B209F" w:rsidRDefault="003B209F" w:rsidP="003B209F">
      <w:pPr>
        <w:jc w:val="center"/>
        <w:rPr>
          <w:rFonts w:ascii="Berlin Sans FB Demi" w:hAnsi="Berlin Sans FB Demi"/>
          <w:sz w:val="32"/>
        </w:rPr>
      </w:pPr>
      <w:r w:rsidRPr="003B209F">
        <w:rPr>
          <w:rFonts w:ascii="Berlin Sans FB Demi" w:hAnsi="Berlin Sans FB Demi"/>
          <w:sz w:val="32"/>
        </w:rPr>
        <w:t>Défis de communication</w:t>
      </w:r>
      <w:r w:rsidR="00D41C4C">
        <w:rPr>
          <w:rFonts w:ascii="Berlin Sans FB Demi" w:hAnsi="Berlin Sans FB Demi"/>
          <w:sz w:val="32"/>
        </w:rPr>
        <w:t xml:space="preserve"> – Semaine 5</w:t>
      </w:r>
    </w:p>
    <w:p w:rsidR="003B2B1E" w:rsidRPr="003B2B1E" w:rsidRDefault="003B2B1E" w:rsidP="003B2B1E">
      <w:pPr>
        <w:spacing w:after="0" w:line="240" w:lineRule="auto"/>
        <w:rPr>
          <w:rFonts w:ascii="Calibri" w:eastAsia="Calibri" w:hAnsi="Calibri" w:cs="Calibri"/>
          <w:sz w:val="26"/>
          <w:szCs w:val="26"/>
        </w:rPr>
      </w:pPr>
      <w:r w:rsidRPr="003B2B1E">
        <w:rPr>
          <w:rFonts w:ascii="Calibri" w:eastAsia="Calibri" w:hAnsi="Calibri" w:cs="Calibri"/>
          <w:sz w:val="26"/>
          <w:szCs w:val="26"/>
        </w:rPr>
        <w:t>Chers parents,</w:t>
      </w:r>
    </w:p>
    <w:p w:rsidR="003B2B1E" w:rsidRPr="003B2B1E" w:rsidRDefault="003B2B1E" w:rsidP="003B2B1E">
      <w:pPr>
        <w:spacing w:after="0" w:line="240" w:lineRule="auto"/>
        <w:rPr>
          <w:rFonts w:ascii="Calibri" w:eastAsia="Calibri" w:hAnsi="Calibri" w:cs="Calibri"/>
          <w:sz w:val="24"/>
          <w:szCs w:val="23"/>
        </w:rPr>
      </w:pPr>
    </w:p>
    <w:p w:rsidR="00D41C4C" w:rsidRDefault="003B2B1E" w:rsidP="003B2B1E">
      <w:pPr>
        <w:spacing w:after="0" w:line="240" w:lineRule="auto"/>
        <w:jc w:val="both"/>
        <w:rPr>
          <w:rFonts w:ascii="Calibri" w:eastAsia="Calibri" w:hAnsi="Calibri" w:cs="Calibri"/>
          <w:sz w:val="26"/>
          <w:szCs w:val="26"/>
        </w:rPr>
      </w:pPr>
      <w:r w:rsidRPr="003B2B1E">
        <w:rPr>
          <w:rFonts w:ascii="Calibri" w:eastAsia="Calibri" w:hAnsi="Calibri" w:cs="Calibri"/>
          <w:sz w:val="26"/>
          <w:szCs w:val="26"/>
        </w:rPr>
        <w:t xml:space="preserve">Cette semaine, </w:t>
      </w:r>
      <w:r w:rsidR="00FF5F51">
        <w:rPr>
          <w:rFonts w:ascii="Calibri" w:eastAsia="Calibri" w:hAnsi="Calibri" w:cs="Calibri"/>
          <w:sz w:val="26"/>
          <w:szCs w:val="26"/>
        </w:rPr>
        <w:t xml:space="preserve">afin de conclure nos défis de communication, nous vous proposons tout simplement de discuter! Cette activité peut paraître simple, mais en conversation l’enfant doit intégrer plusieurs habiletés langagières (compréhension, vocabulaire, structure de phrases, tenir compte de son interlocuteur). </w:t>
      </w:r>
    </w:p>
    <w:p w:rsidR="00FF5F51" w:rsidRDefault="00FF5F51" w:rsidP="003B2B1E">
      <w:pPr>
        <w:spacing w:after="0" w:line="240" w:lineRule="auto"/>
        <w:jc w:val="both"/>
        <w:rPr>
          <w:rFonts w:ascii="Calibri" w:eastAsia="Calibri" w:hAnsi="Calibri" w:cs="Calibri"/>
          <w:sz w:val="26"/>
          <w:szCs w:val="26"/>
        </w:rPr>
      </w:pPr>
    </w:p>
    <w:p w:rsidR="00FF5F51" w:rsidRDefault="00FF5F51" w:rsidP="003B2B1E">
      <w:pPr>
        <w:spacing w:after="0" w:line="240" w:lineRule="auto"/>
        <w:jc w:val="both"/>
        <w:rPr>
          <w:rFonts w:ascii="Calibri" w:eastAsia="Calibri" w:hAnsi="Calibri" w:cs="Calibri"/>
          <w:sz w:val="26"/>
          <w:szCs w:val="26"/>
        </w:rPr>
      </w:pPr>
      <w:r>
        <w:rPr>
          <w:rFonts w:ascii="Calibri" w:eastAsia="Calibri" w:hAnsi="Calibri" w:cs="Calibri"/>
          <w:sz w:val="26"/>
          <w:szCs w:val="26"/>
        </w:rPr>
        <w:t>Au cours de la semaine, nous vous invitons à discuter avec votre enfant</w:t>
      </w:r>
      <w:r w:rsidR="005F3FD0">
        <w:rPr>
          <w:rFonts w:ascii="Calibri" w:eastAsia="Calibri" w:hAnsi="Calibri" w:cs="Calibri"/>
          <w:sz w:val="26"/>
          <w:szCs w:val="26"/>
        </w:rPr>
        <w:t xml:space="preserve"> (en voiture, à l’heure du bain, en cuisinant, au repas)</w:t>
      </w:r>
      <w:r>
        <w:rPr>
          <w:rFonts w:ascii="Calibri" w:eastAsia="Calibri" w:hAnsi="Calibri" w:cs="Calibri"/>
          <w:sz w:val="26"/>
          <w:szCs w:val="26"/>
        </w:rPr>
        <w:t xml:space="preserve">. Pour ce faire, nous vous proposons des stratégies utiles pour enrichir vos discussions. </w:t>
      </w:r>
    </w:p>
    <w:p w:rsidR="000C68BD" w:rsidRDefault="000C68BD" w:rsidP="003B2B1E">
      <w:pPr>
        <w:spacing w:after="0" w:line="240" w:lineRule="auto"/>
        <w:jc w:val="both"/>
        <w:rPr>
          <w:rFonts w:ascii="Calibri" w:eastAsia="Calibri" w:hAnsi="Calibri" w:cs="Calibri"/>
          <w:sz w:val="26"/>
          <w:szCs w:val="26"/>
        </w:rPr>
      </w:pPr>
    </w:p>
    <w:p w:rsidR="000C68BD" w:rsidRPr="007D5A22" w:rsidRDefault="000C68BD" w:rsidP="000C68BD">
      <w:pPr>
        <w:spacing w:after="0" w:line="240" w:lineRule="auto"/>
        <w:jc w:val="both"/>
        <w:rPr>
          <w:rFonts w:ascii="Calibri" w:eastAsia="Calibri" w:hAnsi="Calibri" w:cs="Calibri"/>
          <w:sz w:val="26"/>
          <w:szCs w:val="26"/>
        </w:rPr>
      </w:pPr>
      <w:r>
        <w:rPr>
          <w:rFonts w:ascii="Calibri" w:eastAsia="Calibri" w:hAnsi="Calibri" w:cs="Calibri"/>
          <w:sz w:val="26"/>
          <w:szCs w:val="26"/>
        </w:rPr>
        <w:t xml:space="preserve">N’hésitez pas à aborder plusieurs thèmes avec vos enfants en vous laissant guider par leurs </w:t>
      </w:r>
      <w:bookmarkStart w:id="0" w:name="_GoBack"/>
      <w:r>
        <w:rPr>
          <w:rFonts w:ascii="Calibri" w:eastAsia="Calibri" w:hAnsi="Calibri" w:cs="Calibri"/>
          <w:sz w:val="26"/>
          <w:szCs w:val="26"/>
        </w:rPr>
        <w:t>intérêts</w:t>
      </w:r>
      <w:bookmarkEnd w:id="0"/>
      <w:r>
        <w:rPr>
          <w:rFonts w:ascii="Calibri" w:eastAsia="Calibri" w:hAnsi="Calibri" w:cs="Calibri"/>
          <w:sz w:val="26"/>
          <w:szCs w:val="26"/>
        </w:rPr>
        <w:t xml:space="preserve"> (personnage de film favori, repas préféré, aliments qu’il déteste). </w:t>
      </w:r>
    </w:p>
    <w:p w:rsidR="00D41C4C" w:rsidRDefault="00D41C4C" w:rsidP="003B2B1E">
      <w:pPr>
        <w:spacing w:after="0" w:line="240" w:lineRule="auto"/>
        <w:jc w:val="both"/>
        <w:rPr>
          <w:rFonts w:ascii="Calibri" w:eastAsia="Calibri" w:hAnsi="Calibri" w:cs="Calibri"/>
          <w:sz w:val="26"/>
          <w:szCs w:val="26"/>
        </w:rPr>
      </w:pPr>
    </w:p>
    <w:p w:rsidR="003B2B1E" w:rsidRPr="00DC5DE7" w:rsidRDefault="004C698F" w:rsidP="00DC5DE7">
      <w:pPr>
        <w:spacing w:after="0" w:line="240" w:lineRule="auto"/>
        <w:jc w:val="both"/>
        <w:rPr>
          <w:rFonts w:ascii="Calibri" w:eastAsia="Calibri" w:hAnsi="Calibri" w:cs="Calibri"/>
          <w:sz w:val="26"/>
          <w:szCs w:val="26"/>
        </w:rPr>
      </w:pPr>
      <w:r w:rsidRPr="00DC5DE7">
        <w:rPr>
          <w:rFonts w:ascii="Calibri" w:eastAsia="Calibri" w:hAnsi="Calibri" w:cs="Calibri"/>
          <w:sz w:val="26"/>
          <w:szCs w:val="26"/>
        </w:rPr>
        <w:t>Favorisez les commentaires et les modèles en conversation! Il peut être difficile pour l’enfant de répondre à la question « Qu’est-ce que tu as fait aujourd’hui? ». Pour éviter les réponses telles que « je ne sais pas » ou « rien », n’hésitez pas à raconter votre journée à votre enfant pour l</w:t>
      </w:r>
      <w:r w:rsidR="000C68BD">
        <w:rPr>
          <w:rFonts w:ascii="Calibri" w:eastAsia="Calibri" w:hAnsi="Calibri" w:cs="Calibri"/>
          <w:sz w:val="26"/>
          <w:szCs w:val="26"/>
        </w:rPr>
        <w:t>ui donner un modèle accessible (« Mon amie m’a bien fait rire aujourd’hui au travail lorsqu’elle m’a raconté une blague. Qui t’a fait rire aujourd’hui dans la classe? »)</w:t>
      </w:r>
    </w:p>
    <w:p w:rsidR="00DC5DE7" w:rsidRDefault="00DC5DE7" w:rsidP="00DC5DE7">
      <w:pPr>
        <w:spacing w:after="0" w:line="240" w:lineRule="auto"/>
        <w:jc w:val="both"/>
        <w:rPr>
          <w:rFonts w:ascii="Calibri" w:eastAsia="Calibri" w:hAnsi="Calibri" w:cs="Calibri"/>
          <w:sz w:val="26"/>
          <w:szCs w:val="26"/>
        </w:rPr>
      </w:pPr>
    </w:p>
    <w:p w:rsidR="00DC5DE7" w:rsidRDefault="00DC5DE7" w:rsidP="00DC5DE7">
      <w:pPr>
        <w:spacing w:after="0" w:line="240" w:lineRule="auto"/>
        <w:jc w:val="both"/>
        <w:rPr>
          <w:rFonts w:ascii="Calibri" w:eastAsia="Calibri" w:hAnsi="Calibri" w:cs="Calibri"/>
          <w:sz w:val="26"/>
          <w:szCs w:val="26"/>
        </w:rPr>
      </w:pPr>
      <w:r w:rsidRPr="00DC5DE7">
        <w:rPr>
          <w:rFonts w:ascii="Calibri" w:eastAsia="Calibri" w:hAnsi="Calibri" w:cs="Calibri"/>
          <w:sz w:val="26"/>
          <w:szCs w:val="26"/>
        </w:rPr>
        <w:t>Portez une attention particulière à vos qu</w:t>
      </w:r>
      <w:r>
        <w:rPr>
          <w:rFonts w:ascii="Calibri" w:eastAsia="Calibri" w:hAnsi="Calibri" w:cs="Calibri"/>
          <w:sz w:val="26"/>
          <w:szCs w:val="26"/>
        </w:rPr>
        <w:t>estions!</w:t>
      </w:r>
    </w:p>
    <w:p w:rsidR="004C698F" w:rsidRDefault="00DC5DE7" w:rsidP="00DC5DE7">
      <w:pPr>
        <w:pStyle w:val="Paragraphedeliste"/>
        <w:numPr>
          <w:ilvl w:val="0"/>
          <w:numId w:val="3"/>
        </w:numPr>
        <w:spacing w:after="0" w:line="240" w:lineRule="auto"/>
        <w:jc w:val="both"/>
        <w:rPr>
          <w:rFonts w:ascii="Calibri" w:eastAsia="Calibri" w:hAnsi="Calibri" w:cs="Calibri"/>
          <w:sz w:val="26"/>
          <w:szCs w:val="26"/>
        </w:rPr>
      </w:pPr>
      <w:r w:rsidRPr="00DC5DE7">
        <w:rPr>
          <w:rFonts w:ascii="Calibri" w:eastAsia="Calibri" w:hAnsi="Calibri" w:cs="Calibri"/>
          <w:sz w:val="26"/>
          <w:szCs w:val="26"/>
        </w:rPr>
        <w:t>Les questions qui se répondent par « oui » ou par « non</w:t>
      </w:r>
      <w:r>
        <w:rPr>
          <w:rFonts w:ascii="Calibri" w:eastAsia="Calibri" w:hAnsi="Calibri" w:cs="Calibri"/>
          <w:sz w:val="26"/>
          <w:szCs w:val="26"/>
        </w:rPr>
        <w:t xml:space="preserve"> » n’amènent pas les enfants à élaborer. Par exemple, lorsqu’on demande à l’enfant « As-tu passé une belle journée? », la conversation peut se terminer rapidement avec un simple « oui ». </w:t>
      </w:r>
    </w:p>
    <w:p w:rsidR="00DC5DE7" w:rsidRDefault="00DC5DE7" w:rsidP="00DC5DE7">
      <w:pPr>
        <w:pStyle w:val="Paragraphedeliste"/>
        <w:numPr>
          <w:ilvl w:val="0"/>
          <w:numId w:val="3"/>
        </w:numPr>
        <w:spacing w:after="0" w:line="240" w:lineRule="auto"/>
        <w:jc w:val="both"/>
        <w:rPr>
          <w:rFonts w:ascii="Calibri" w:eastAsia="Calibri" w:hAnsi="Calibri" w:cs="Calibri"/>
          <w:sz w:val="26"/>
          <w:szCs w:val="26"/>
        </w:rPr>
      </w:pPr>
      <w:r>
        <w:rPr>
          <w:rFonts w:ascii="Calibri" w:eastAsia="Calibri" w:hAnsi="Calibri" w:cs="Calibri"/>
          <w:sz w:val="26"/>
          <w:szCs w:val="26"/>
        </w:rPr>
        <w:t xml:space="preserve">Favorisez les questions ouvertes et ciblées, c’est-à-dire les questions qui commencent par </w:t>
      </w:r>
      <w:r w:rsidRPr="000C68BD">
        <w:rPr>
          <w:rFonts w:ascii="Calibri" w:eastAsia="Calibri" w:hAnsi="Calibri" w:cs="Calibri"/>
          <w:b/>
          <w:sz w:val="26"/>
          <w:szCs w:val="26"/>
        </w:rPr>
        <w:t>« comment, pourquoi, où, qui, quand, quoi ».</w:t>
      </w:r>
      <w:r>
        <w:rPr>
          <w:rFonts w:ascii="Calibri" w:eastAsia="Calibri" w:hAnsi="Calibri" w:cs="Calibri"/>
          <w:sz w:val="26"/>
          <w:szCs w:val="26"/>
        </w:rPr>
        <w:t xml:space="preserve"> Par exemple, en demandant à votre enfant « Avec qui as-tu joué à la récréation? », il aura l’occasion de vous parler de ses amis. Cette question pourra l’amener à vous expliquer le jeu auquel il a joué pendant la récréation! </w:t>
      </w:r>
    </w:p>
    <w:p w:rsidR="007D5A22" w:rsidRDefault="007D5A22" w:rsidP="007D5A22">
      <w:pPr>
        <w:spacing w:after="0" w:line="240" w:lineRule="auto"/>
        <w:jc w:val="both"/>
        <w:rPr>
          <w:rFonts w:ascii="Calibri" w:eastAsia="Calibri" w:hAnsi="Calibri" w:cs="Calibri"/>
          <w:sz w:val="26"/>
          <w:szCs w:val="26"/>
        </w:rPr>
      </w:pPr>
    </w:p>
    <w:p w:rsidR="007D5A22" w:rsidRDefault="007D5A22" w:rsidP="007D5A22">
      <w:pPr>
        <w:spacing w:after="0" w:line="240" w:lineRule="auto"/>
        <w:jc w:val="both"/>
        <w:rPr>
          <w:rFonts w:ascii="Calibri" w:eastAsia="Calibri" w:hAnsi="Calibri" w:cs="Calibri"/>
          <w:sz w:val="26"/>
          <w:szCs w:val="26"/>
        </w:rPr>
      </w:pPr>
      <w:r>
        <w:rPr>
          <w:rFonts w:ascii="Calibri" w:eastAsia="Calibri" w:hAnsi="Calibri" w:cs="Calibri"/>
          <w:sz w:val="26"/>
          <w:szCs w:val="26"/>
        </w:rPr>
        <w:t xml:space="preserve">Pour les enfants moins bavards, n’hésitez pas donner des choix de réponses (ex. : « As-tu fait un casse-tête ou un bricolage? ») ou à dire quelque chose de bizarre qui fera réagir votre enfant (ex. : « Je pense que tu as dormi toute la journée dans la classe! »).  </w:t>
      </w:r>
    </w:p>
    <w:p w:rsidR="000C68BD" w:rsidRDefault="000C68BD" w:rsidP="007D5A22">
      <w:pPr>
        <w:spacing w:after="0" w:line="240" w:lineRule="auto"/>
        <w:jc w:val="both"/>
        <w:rPr>
          <w:rFonts w:ascii="Calibri" w:eastAsia="Calibri" w:hAnsi="Calibri" w:cs="Calibri"/>
          <w:sz w:val="26"/>
          <w:szCs w:val="26"/>
        </w:rPr>
      </w:pPr>
    </w:p>
    <w:p w:rsidR="003B2B1E" w:rsidRPr="003B2B1E" w:rsidRDefault="003B2B1E" w:rsidP="003B2B1E">
      <w:pPr>
        <w:pStyle w:val="paragraph"/>
        <w:spacing w:before="0" w:beforeAutospacing="0" w:after="0" w:afterAutospacing="0"/>
        <w:jc w:val="both"/>
        <w:textAlignment w:val="baseline"/>
        <w:rPr>
          <w:sz w:val="26"/>
          <w:szCs w:val="26"/>
        </w:rPr>
      </w:pPr>
    </w:p>
    <w:p w:rsidR="003B2B1E" w:rsidRPr="003B2B1E" w:rsidRDefault="003B2B1E" w:rsidP="003B2B1E">
      <w:pPr>
        <w:pStyle w:val="paragraph"/>
        <w:spacing w:before="0" w:beforeAutospacing="0" w:after="0" w:afterAutospacing="0"/>
        <w:jc w:val="both"/>
        <w:textAlignment w:val="baseline"/>
        <w:rPr>
          <w:rFonts w:asciiTheme="minorHAnsi" w:hAnsiTheme="minorHAnsi"/>
          <w:sz w:val="26"/>
          <w:szCs w:val="26"/>
        </w:rPr>
      </w:pPr>
      <w:r w:rsidRPr="003B2B1E">
        <w:rPr>
          <w:rFonts w:asciiTheme="minorHAnsi" w:hAnsiTheme="minorHAnsi"/>
          <w:sz w:val="26"/>
          <w:szCs w:val="26"/>
        </w:rPr>
        <w:t xml:space="preserve">Bonne </w:t>
      </w:r>
      <w:r w:rsidR="006702E6">
        <w:rPr>
          <w:rFonts w:asciiTheme="minorHAnsi" w:hAnsiTheme="minorHAnsi"/>
          <w:sz w:val="26"/>
          <w:szCs w:val="26"/>
        </w:rPr>
        <w:t>discussion</w:t>
      </w:r>
      <w:r w:rsidR="00D41C4C">
        <w:rPr>
          <w:rFonts w:asciiTheme="minorHAnsi" w:hAnsiTheme="minorHAnsi"/>
          <w:sz w:val="26"/>
          <w:szCs w:val="26"/>
        </w:rPr>
        <w:t>!</w:t>
      </w:r>
      <w:r w:rsidR="005F3FD0">
        <w:rPr>
          <w:rFonts w:asciiTheme="minorHAnsi" w:hAnsiTheme="minorHAnsi"/>
          <w:sz w:val="26"/>
          <w:szCs w:val="26"/>
        </w:rPr>
        <w:t> </w:t>
      </w:r>
      <w:r w:rsidR="005F3FD0" w:rsidRPr="005F3FD0">
        <w:rPr>
          <w:rFonts w:asciiTheme="minorHAnsi" w:hAnsiTheme="minorHAnsi"/>
          <w:sz w:val="26"/>
          <w:szCs w:val="26"/>
        </w:rPr>
        <w:sym w:font="Wingdings" w:char="F04A"/>
      </w:r>
      <w:r w:rsidR="005F3FD0">
        <w:rPr>
          <w:rFonts w:asciiTheme="minorHAnsi" w:hAnsiTheme="minorHAnsi"/>
          <w:sz w:val="26"/>
          <w:szCs w:val="26"/>
        </w:rPr>
        <w:t xml:space="preserve"> </w:t>
      </w:r>
    </w:p>
    <w:p w:rsidR="003B2B1E" w:rsidRDefault="003B2B1E" w:rsidP="003B2B1E">
      <w:pPr>
        <w:pStyle w:val="paragraph"/>
        <w:spacing w:before="0" w:beforeAutospacing="0" w:after="0" w:afterAutospacing="0"/>
        <w:textAlignment w:val="baseline"/>
      </w:pPr>
    </w:p>
    <w:p w:rsidR="003B2B1E" w:rsidRPr="00EB7501" w:rsidRDefault="003B2B1E" w:rsidP="003B2B1E">
      <w:pPr>
        <w:pStyle w:val="paragraph"/>
        <w:spacing w:before="0" w:beforeAutospacing="0" w:after="0" w:afterAutospacing="0"/>
        <w:textAlignment w:val="baseline"/>
        <w:rPr>
          <w:rFonts w:ascii="Segoe UI" w:hAnsi="Segoe UI" w:cs="Segoe UI"/>
          <w:sz w:val="22"/>
          <w:szCs w:val="18"/>
        </w:rPr>
      </w:pPr>
    </w:p>
    <w:p w:rsidR="00EB7501" w:rsidRPr="00B763EE" w:rsidRDefault="00EB7501" w:rsidP="00F34E1B">
      <w:pPr>
        <w:pStyle w:val="paragraph"/>
        <w:spacing w:before="0" w:beforeAutospacing="0" w:after="0" w:afterAutospacing="0"/>
        <w:jc w:val="right"/>
        <w:textAlignment w:val="baseline"/>
        <w:rPr>
          <w:rFonts w:ascii="Bradley Hand ITC" w:hAnsi="Bradley Hand ITC" w:cs="Segoe UI"/>
          <w:b/>
          <w:sz w:val="22"/>
          <w:szCs w:val="18"/>
        </w:rPr>
      </w:pPr>
      <w:proofErr w:type="spellStart"/>
      <w:r w:rsidRPr="00B763EE">
        <w:rPr>
          <w:rStyle w:val="spellingerror"/>
          <w:rFonts w:ascii="Bradley Hand ITC" w:hAnsi="Bradley Hand ITC" w:cs="Segoe UI"/>
          <w:b/>
          <w:sz w:val="28"/>
          <w:szCs w:val="22"/>
          <w:lang w:val="en-US"/>
        </w:rPr>
        <w:t>L’équipe</w:t>
      </w:r>
      <w:proofErr w:type="spellEnd"/>
      <w:r w:rsidRPr="00B763EE">
        <w:rPr>
          <w:rStyle w:val="normaltextrun"/>
          <w:rFonts w:ascii="Bradley Hand ITC" w:hAnsi="Bradley Hand ITC" w:cs="Segoe UI"/>
          <w:b/>
          <w:sz w:val="28"/>
          <w:szCs w:val="22"/>
          <w:lang w:val="en-US"/>
        </w:rPr>
        <w:t> </w:t>
      </w:r>
      <w:proofErr w:type="spellStart"/>
      <w:r w:rsidRPr="00B763EE">
        <w:rPr>
          <w:rStyle w:val="spellingerror"/>
          <w:rFonts w:ascii="Bradley Hand ITC" w:hAnsi="Bradley Hand ITC" w:cs="Segoe UI"/>
          <w:b/>
          <w:sz w:val="28"/>
          <w:szCs w:val="22"/>
          <w:lang w:val="en-US"/>
        </w:rPr>
        <w:t>d’orthophonistes</w:t>
      </w:r>
      <w:proofErr w:type="spellEnd"/>
      <w:r w:rsidRPr="00B763EE">
        <w:rPr>
          <w:rStyle w:val="eop"/>
          <w:rFonts w:ascii="Bradley Hand ITC" w:hAnsi="Bradley Hand ITC" w:cs="Segoe UI"/>
          <w:b/>
          <w:sz w:val="28"/>
          <w:szCs w:val="22"/>
        </w:rPr>
        <w:t> </w:t>
      </w:r>
    </w:p>
    <w:sectPr w:rsidR="00EB7501" w:rsidRPr="00B763EE" w:rsidSect="003B209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D0" w:rsidRDefault="005F3FD0" w:rsidP="005F3FD0">
      <w:pPr>
        <w:spacing w:after="0" w:line="240" w:lineRule="auto"/>
      </w:pPr>
      <w:r>
        <w:separator/>
      </w:r>
    </w:p>
  </w:endnote>
  <w:endnote w:type="continuationSeparator" w:id="0">
    <w:p w:rsidR="005F3FD0" w:rsidRDefault="005F3FD0" w:rsidP="005F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D0" w:rsidRDefault="005F3FD0" w:rsidP="005F3FD0">
      <w:pPr>
        <w:spacing w:after="0" w:line="240" w:lineRule="auto"/>
      </w:pPr>
      <w:r>
        <w:separator/>
      </w:r>
    </w:p>
  </w:footnote>
  <w:footnote w:type="continuationSeparator" w:id="0">
    <w:p w:rsidR="005F3FD0" w:rsidRDefault="005F3FD0" w:rsidP="005F3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B23C0"/>
    <w:multiLevelType w:val="hybridMultilevel"/>
    <w:tmpl w:val="74289964"/>
    <w:lvl w:ilvl="0" w:tplc="8D7A2374">
      <w:start w:val="2019"/>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F6A4B73"/>
    <w:multiLevelType w:val="hybridMultilevel"/>
    <w:tmpl w:val="D74AB11A"/>
    <w:lvl w:ilvl="0" w:tplc="B1F8E432">
      <w:start w:val="2019"/>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060241"/>
    <w:multiLevelType w:val="hybridMultilevel"/>
    <w:tmpl w:val="F5683518"/>
    <w:lvl w:ilvl="0" w:tplc="C4BE3086">
      <w:start w:val="2019"/>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1"/>
    <w:rsid w:val="0003020C"/>
    <w:rsid w:val="000B6550"/>
    <w:rsid w:val="000C68BD"/>
    <w:rsid w:val="003B209F"/>
    <w:rsid w:val="003B2B1E"/>
    <w:rsid w:val="004C698F"/>
    <w:rsid w:val="005F3FD0"/>
    <w:rsid w:val="006702E6"/>
    <w:rsid w:val="007D5A22"/>
    <w:rsid w:val="009361B2"/>
    <w:rsid w:val="00B763EE"/>
    <w:rsid w:val="00D41C4C"/>
    <w:rsid w:val="00DC5DE7"/>
    <w:rsid w:val="00EA7AF3"/>
    <w:rsid w:val="00EB7501"/>
    <w:rsid w:val="00F34E1B"/>
    <w:rsid w:val="00FD2E5B"/>
    <w:rsid w:val="00FF5F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C57B18-8CCF-4CAB-9258-3950DB6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B75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EB7501"/>
  </w:style>
  <w:style w:type="character" w:customStyle="1" w:styleId="spellingerror">
    <w:name w:val="spellingerror"/>
    <w:basedOn w:val="Policepardfaut"/>
    <w:rsid w:val="00EB7501"/>
  </w:style>
  <w:style w:type="character" w:customStyle="1" w:styleId="contextualspellingandgrammarerror">
    <w:name w:val="contextualspellingandgrammarerror"/>
    <w:basedOn w:val="Policepardfaut"/>
    <w:rsid w:val="00EB7501"/>
  </w:style>
  <w:style w:type="character" w:customStyle="1" w:styleId="eop">
    <w:name w:val="eop"/>
    <w:basedOn w:val="Policepardfaut"/>
    <w:rsid w:val="00EB7501"/>
  </w:style>
  <w:style w:type="character" w:customStyle="1" w:styleId="normaltextrun1">
    <w:name w:val="normaltextrun1"/>
    <w:basedOn w:val="Policepardfaut"/>
    <w:rsid w:val="00EA7AF3"/>
  </w:style>
  <w:style w:type="paragraph" w:styleId="Paragraphedeliste">
    <w:name w:val="List Paragraph"/>
    <w:basedOn w:val="Normal"/>
    <w:uiPriority w:val="34"/>
    <w:qFormat/>
    <w:rsid w:val="004C698F"/>
    <w:pPr>
      <w:ind w:left="720"/>
      <w:contextualSpacing/>
    </w:pPr>
  </w:style>
  <w:style w:type="paragraph" w:styleId="En-tte">
    <w:name w:val="header"/>
    <w:basedOn w:val="Normal"/>
    <w:link w:val="En-tteCar"/>
    <w:uiPriority w:val="99"/>
    <w:unhideWhenUsed/>
    <w:rsid w:val="005F3FD0"/>
    <w:pPr>
      <w:tabs>
        <w:tab w:val="center" w:pos="4320"/>
        <w:tab w:val="right" w:pos="8640"/>
      </w:tabs>
      <w:spacing w:after="0" w:line="240" w:lineRule="auto"/>
    </w:pPr>
  </w:style>
  <w:style w:type="character" w:customStyle="1" w:styleId="En-tteCar">
    <w:name w:val="En-tête Car"/>
    <w:basedOn w:val="Policepardfaut"/>
    <w:link w:val="En-tte"/>
    <w:uiPriority w:val="99"/>
    <w:rsid w:val="005F3FD0"/>
  </w:style>
  <w:style w:type="paragraph" w:styleId="Pieddepage">
    <w:name w:val="footer"/>
    <w:basedOn w:val="Normal"/>
    <w:link w:val="PieddepageCar"/>
    <w:uiPriority w:val="99"/>
    <w:unhideWhenUsed/>
    <w:rsid w:val="005F3F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911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28">
          <w:marLeft w:val="0"/>
          <w:marRight w:val="0"/>
          <w:marTop w:val="0"/>
          <w:marBottom w:val="0"/>
          <w:divBdr>
            <w:top w:val="none" w:sz="0" w:space="0" w:color="auto"/>
            <w:left w:val="none" w:sz="0" w:space="0" w:color="auto"/>
            <w:bottom w:val="none" w:sz="0" w:space="0" w:color="auto"/>
            <w:right w:val="none" w:sz="0" w:space="0" w:color="auto"/>
          </w:divBdr>
        </w:div>
        <w:div w:id="570434739">
          <w:marLeft w:val="0"/>
          <w:marRight w:val="0"/>
          <w:marTop w:val="0"/>
          <w:marBottom w:val="0"/>
          <w:divBdr>
            <w:top w:val="none" w:sz="0" w:space="0" w:color="auto"/>
            <w:left w:val="none" w:sz="0" w:space="0" w:color="auto"/>
            <w:bottom w:val="none" w:sz="0" w:space="0" w:color="auto"/>
            <w:right w:val="none" w:sz="0" w:space="0" w:color="auto"/>
          </w:divBdr>
        </w:div>
        <w:div w:id="21300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19CF-E942-4EFA-8DB9-DC324557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 Andréanne</dc:creator>
  <cp:keywords/>
  <dc:description/>
  <cp:lastModifiedBy>Poulin Elisabeth</cp:lastModifiedBy>
  <cp:revision>8</cp:revision>
  <dcterms:created xsi:type="dcterms:W3CDTF">2019-04-01T19:05:00Z</dcterms:created>
  <dcterms:modified xsi:type="dcterms:W3CDTF">2019-04-17T20:05:00Z</dcterms:modified>
</cp:coreProperties>
</file>