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501" w:rsidRDefault="00EA7AF3">
      <w:r>
        <w:rPr>
          <w:noProof/>
          <w:lang w:eastAsia="fr-CA"/>
        </w:rPr>
        <w:drawing>
          <wp:anchor distT="0" distB="0" distL="114300" distR="114300" simplePos="0" relativeHeight="251658240" behindDoc="0" locked="0" layoutInCell="1" allowOverlap="1">
            <wp:simplePos x="0" y="0"/>
            <wp:positionH relativeFrom="margin">
              <wp:align>center</wp:align>
            </wp:positionH>
            <wp:positionV relativeFrom="margin">
              <wp:posOffset>-384810</wp:posOffset>
            </wp:positionV>
            <wp:extent cx="1270000" cy="1130935"/>
            <wp:effectExtent l="0" t="0" r="635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sbe.jpg"/>
                    <pic:cNvPicPr/>
                  </pic:nvPicPr>
                  <pic:blipFill>
                    <a:blip r:embed="rId7">
                      <a:extLst>
                        <a:ext uri="{28A0092B-C50C-407E-A947-70E740481C1C}">
                          <a14:useLocalDpi xmlns:a14="http://schemas.microsoft.com/office/drawing/2010/main" val="0"/>
                        </a:ext>
                      </a:extLst>
                    </a:blip>
                    <a:stretch>
                      <a:fillRect/>
                    </a:stretch>
                  </pic:blipFill>
                  <pic:spPr>
                    <a:xfrm>
                      <a:off x="0" y="0"/>
                      <a:ext cx="1270000" cy="1130935"/>
                    </a:xfrm>
                    <a:prstGeom prst="rect">
                      <a:avLst/>
                    </a:prstGeom>
                  </pic:spPr>
                </pic:pic>
              </a:graphicData>
            </a:graphic>
            <wp14:sizeRelH relativeFrom="margin">
              <wp14:pctWidth>0</wp14:pctWidth>
            </wp14:sizeRelH>
            <wp14:sizeRelV relativeFrom="margin">
              <wp14:pctHeight>0</wp14:pctHeight>
            </wp14:sizeRelV>
          </wp:anchor>
        </w:drawing>
      </w:r>
    </w:p>
    <w:p w:rsidR="003B209F" w:rsidRDefault="003B209F" w:rsidP="003B209F">
      <w:pPr>
        <w:rPr>
          <w:sz w:val="4"/>
        </w:rPr>
      </w:pPr>
    </w:p>
    <w:p w:rsidR="003B209F" w:rsidRDefault="003B209F" w:rsidP="003B209F">
      <w:pPr>
        <w:rPr>
          <w:sz w:val="4"/>
        </w:rPr>
      </w:pPr>
    </w:p>
    <w:p w:rsidR="003B209F" w:rsidRDefault="003B209F" w:rsidP="003B209F">
      <w:pPr>
        <w:rPr>
          <w:sz w:val="4"/>
        </w:rPr>
      </w:pPr>
    </w:p>
    <w:p w:rsidR="003B209F" w:rsidRPr="003B209F" w:rsidRDefault="003B209F" w:rsidP="003B209F">
      <w:pPr>
        <w:rPr>
          <w:rFonts w:ascii="Berlin Sans FB Demi" w:hAnsi="Berlin Sans FB Demi"/>
          <w:sz w:val="4"/>
        </w:rPr>
      </w:pPr>
    </w:p>
    <w:p w:rsidR="00D64427" w:rsidRPr="003B209F" w:rsidRDefault="00D64427" w:rsidP="00D64427">
      <w:pPr>
        <w:jc w:val="center"/>
        <w:rPr>
          <w:rFonts w:ascii="Berlin Sans FB Demi" w:hAnsi="Berlin Sans FB Demi"/>
          <w:sz w:val="32"/>
        </w:rPr>
      </w:pPr>
      <w:r w:rsidRPr="003B209F">
        <w:rPr>
          <w:rFonts w:ascii="Berlin Sans FB Demi" w:hAnsi="Berlin Sans FB Demi"/>
          <w:sz w:val="32"/>
        </w:rPr>
        <w:t>Défis de communication</w:t>
      </w:r>
      <w:r>
        <w:rPr>
          <w:rFonts w:ascii="Berlin Sans FB Demi" w:hAnsi="Berlin Sans FB Demi"/>
          <w:sz w:val="32"/>
        </w:rPr>
        <w:t xml:space="preserve"> – Semaine 2</w:t>
      </w:r>
    </w:p>
    <w:p w:rsidR="004E249E" w:rsidRDefault="004E249E" w:rsidP="004E249E">
      <w:pPr>
        <w:spacing w:after="0" w:line="240" w:lineRule="auto"/>
        <w:jc w:val="both"/>
        <w:rPr>
          <w:rFonts w:ascii="Calibri" w:eastAsia="Calibri" w:hAnsi="Calibri" w:cs="Calibri"/>
          <w:sz w:val="26"/>
          <w:szCs w:val="26"/>
        </w:rPr>
      </w:pPr>
    </w:p>
    <w:p w:rsidR="004E249E" w:rsidRPr="004E249E" w:rsidRDefault="004E249E" w:rsidP="004E249E">
      <w:pPr>
        <w:spacing w:after="0" w:line="240" w:lineRule="auto"/>
        <w:jc w:val="both"/>
        <w:rPr>
          <w:rFonts w:ascii="Calibri" w:eastAsia="Calibri" w:hAnsi="Calibri" w:cs="Calibri"/>
          <w:sz w:val="26"/>
          <w:szCs w:val="26"/>
        </w:rPr>
      </w:pPr>
      <w:r w:rsidRPr="004E249E">
        <w:rPr>
          <w:rFonts w:ascii="Calibri" w:eastAsia="Calibri" w:hAnsi="Calibri" w:cs="Calibri"/>
          <w:sz w:val="26"/>
          <w:szCs w:val="26"/>
        </w:rPr>
        <w:t>Chers parents,</w:t>
      </w:r>
    </w:p>
    <w:p w:rsidR="004E249E" w:rsidRPr="004E249E" w:rsidRDefault="004E249E" w:rsidP="004E249E">
      <w:pPr>
        <w:spacing w:after="0" w:line="240" w:lineRule="auto"/>
        <w:jc w:val="both"/>
        <w:rPr>
          <w:rFonts w:ascii="Calibri" w:eastAsia="Calibri" w:hAnsi="Calibri" w:cs="Calibri"/>
          <w:sz w:val="26"/>
          <w:szCs w:val="26"/>
        </w:rPr>
      </w:pPr>
    </w:p>
    <w:p w:rsidR="004E249E" w:rsidRPr="004E249E" w:rsidRDefault="004E249E" w:rsidP="004E249E">
      <w:pPr>
        <w:spacing w:after="0" w:line="240" w:lineRule="auto"/>
        <w:jc w:val="both"/>
        <w:rPr>
          <w:rFonts w:ascii="Calibri" w:eastAsia="Calibri" w:hAnsi="Calibri" w:cs="Calibri"/>
          <w:sz w:val="26"/>
          <w:szCs w:val="26"/>
        </w:rPr>
      </w:pPr>
      <w:r w:rsidRPr="004E249E">
        <w:rPr>
          <w:rFonts w:ascii="Calibri" w:eastAsia="Calibri" w:hAnsi="Calibri" w:cs="Calibri"/>
          <w:sz w:val="26"/>
          <w:szCs w:val="26"/>
        </w:rPr>
        <w:t xml:space="preserve">Cette semaine, nous vous proposons d’enrichir certaines activités que vous faites plusieurs fois par </w:t>
      </w:r>
      <w:proofErr w:type="gramStart"/>
      <w:r w:rsidRPr="004E249E">
        <w:rPr>
          <w:rFonts w:ascii="Calibri" w:eastAsia="Calibri" w:hAnsi="Calibri" w:cs="Calibri"/>
          <w:sz w:val="26"/>
          <w:szCs w:val="26"/>
        </w:rPr>
        <w:t>semaine!</w:t>
      </w:r>
      <w:proofErr w:type="gramEnd"/>
      <w:r w:rsidRPr="004E249E">
        <w:rPr>
          <w:rFonts w:ascii="Calibri" w:eastAsia="Calibri" w:hAnsi="Calibri" w:cs="Calibri"/>
          <w:sz w:val="26"/>
          <w:szCs w:val="26"/>
        </w:rPr>
        <w:t xml:space="preserve"> Des activités aussi simple</w:t>
      </w:r>
      <w:r w:rsidR="000B4E5A">
        <w:rPr>
          <w:rFonts w:ascii="Calibri" w:eastAsia="Calibri" w:hAnsi="Calibri" w:cs="Calibri"/>
          <w:sz w:val="26"/>
          <w:szCs w:val="26"/>
        </w:rPr>
        <w:t xml:space="preserve">s </w:t>
      </w:r>
      <w:r w:rsidRPr="004E249E">
        <w:rPr>
          <w:rFonts w:ascii="Calibri" w:eastAsia="Calibri" w:hAnsi="Calibri" w:cs="Calibri"/>
          <w:sz w:val="26"/>
          <w:szCs w:val="26"/>
        </w:rPr>
        <w:t xml:space="preserve">que faire l’épicerie ou plier des vêtements peuvent être riches en </w:t>
      </w:r>
      <w:proofErr w:type="gramStart"/>
      <w:r w:rsidRPr="004E249E">
        <w:rPr>
          <w:rFonts w:ascii="Calibri" w:eastAsia="Calibri" w:hAnsi="Calibri" w:cs="Calibri"/>
          <w:sz w:val="26"/>
          <w:szCs w:val="26"/>
        </w:rPr>
        <w:t>stimulation!</w:t>
      </w:r>
      <w:proofErr w:type="gramEnd"/>
      <w:r w:rsidRPr="004E249E">
        <w:rPr>
          <w:rFonts w:ascii="Calibri" w:eastAsia="Calibri" w:hAnsi="Calibri" w:cs="Calibri"/>
          <w:sz w:val="26"/>
          <w:szCs w:val="26"/>
        </w:rPr>
        <w:t xml:space="preserve"> En faisant des commentaires sur les catégories des objets ou sur les liens qui unies, vous aid</w:t>
      </w:r>
      <w:r>
        <w:rPr>
          <w:rFonts w:ascii="Calibri" w:eastAsia="Calibri" w:hAnsi="Calibri" w:cs="Calibri"/>
          <w:sz w:val="26"/>
          <w:szCs w:val="26"/>
        </w:rPr>
        <w:t>erez votre enfant à développer s</w:t>
      </w:r>
      <w:r w:rsidRPr="004E249E">
        <w:rPr>
          <w:rFonts w:ascii="Calibri" w:eastAsia="Calibri" w:hAnsi="Calibri" w:cs="Calibri"/>
          <w:sz w:val="26"/>
          <w:szCs w:val="26"/>
        </w:rPr>
        <w:t xml:space="preserve">a capacité à faire des liens. </w:t>
      </w:r>
    </w:p>
    <w:p w:rsidR="004E249E" w:rsidRPr="004E249E" w:rsidRDefault="004E249E" w:rsidP="004E249E">
      <w:pPr>
        <w:spacing w:after="0" w:line="240" w:lineRule="auto"/>
        <w:jc w:val="both"/>
        <w:rPr>
          <w:rFonts w:ascii="Calibri" w:eastAsia="Calibri" w:hAnsi="Calibri" w:cs="Calibri"/>
          <w:sz w:val="26"/>
          <w:szCs w:val="26"/>
        </w:rPr>
      </w:pPr>
    </w:p>
    <w:p w:rsidR="004E249E" w:rsidRPr="004E249E" w:rsidRDefault="004E249E" w:rsidP="004E249E">
      <w:pPr>
        <w:spacing w:after="0" w:line="240" w:lineRule="auto"/>
        <w:jc w:val="both"/>
        <w:rPr>
          <w:rFonts w:ascii="Calibri" w:eastAsia="Calibri" w:hAnsi="Calibri" w:cs="Calibri"/>
          <w:sz w:val="26"/>
          <w:szCs w:val="26"/>
        </w:rPr>
      </w:pPr>
      <w:r w:rsidRPr="004E249E">
        <w:rPr>
          <w:rFonts w:ascii="Calibri" w:eastAsia="Calibri" w:hAnsi="Calibri" w:cs="Calibri"/>
          <w:sz w:val="26"/>
          <w:szCs w:val="26"/>
        </w:rPr>
        <w:t xml:space="preserve">Comment pouvez-vous le </w:t>
      </w:r>
      <w:proofErr w:type="gramStart"/>
      <w:r w:rsidRPr="004E249E">
        <w:rPr>
          <w:rFonts w:ascii="Calibri" w:eastAsia="Calibri" w:hAnsi="Calibri" w:cs="Calibri"/>
          <w:sz w:val="26"/>
          <w:szCs w:val="26"/>
        </w:rPr>
        <w:t>faire?</w:t>
      </w:r>
      <w:proofErr w:type="gramEnd"/>
      <w:r w:rsidRPr="004E249E">
        <w:rPr>
          <w:rFonts w:ascii="Calibri" w:eastAsia="Calibri" w:hAnsi="Calibri" w:cs="Calibri"/>
          <w:sz w:val="26"/>
          <w:szCs w:val="26"/>
        </w:rPr>
        <w:t xml:space="preserve"> Par exemple, vous pouvez demander à votre enfant de vous aider à ranger la nourriture en lui demandant de vous donner les fruits, les légumes, les produits laitiers, etc. Lorsque vous pliez les vêtements, vous pouvez aussi lui demander de placer le vêtement dans « la bonne pile » (ex. vêtement de nuit/</w:t>
      </w:r>
      <w:proofErr w:type="gramStart"/>
      <w:r w:rsidRPr="004E249E">
        <w:rPr>
          <w:rFonts w:ascii="Calibri" w:eastAsia="Calibri" w:hAnsi="Calibri" w:cs="Calibri"/>
          <w:sz w:val="26"/>
          <w:szCs w:val="26"/>
        </w:rPr>
        <w:t>pyjama;  vêtements</w:t>
      </w:r>
      <w:proofErr w:type="gramEnd"/>
      <w:r w:rsidRPr="004E249E">
        <w:rPr>
          <w:rFonts w:ascii="Calibri" w:eastAsia="Calibri" w:hAnsi="Calibri" w:cs="Calibri"/>
          <w:sz w:val="26"/>
          <w:szCs w:val="26"/>
        </w:rPr>
        <w:t xml:space="preserve"> pour aller dehors; vêtement de X… ). </w:t>
      </w:r>
    </w:p>
    <w:p w:rsidR="004E249E" w:rsidRPr="004E249E" w:rsidRDefault="004E249E" w:rsidP="004E249E">
      <w:pPr>
        <w:spacing w:after="0" w:line="240" w:lineRule="auto"/>
        <w:jc w:val="both"/>
        <w:rPr>
          <w:rFonts w:ascii="Calibri" w:eastAsia="Calibri" w:hAnsi="Calibri" w:cs="Calibri"/>
          <w:sz w:val="26"/>
          <w:szCs w:val="26"/>
        </w:rPr>
      </w:pPr>
    </w:p>
    <w:p w:rsidR="004E249E" w:rsidRPr="004E249E" w:rsidRDefault="004E249E" w:rsidP="004E249E">
      <w:pPr>
        <w:spacing w:after="0" w:line="240" w:lineRule="auto"/>
        <w:jc w:val="both"/>
        <w:rPr>
          <w:rFonts w:ascii="Calibri" w:eastAsia="Calibri" w:hAnsi="Calibri" w:cs="Calibri"/>
          <w:sz w:val="26"/>
          <w:szCs w:val="26"/>
        </w:rPr>
      </w:pPr>
      <w:r w:rsidRPr="004E249E">
        <w:rPr>
          <w:rFonts w:ascii="Calibri" w:eastAsia="Calibri" w:hAnsi="Calibri" w:cs="Calibri"/>
          <w:sz w:val="26"/>
          <w:szCs w:val="26"/>
        </w:rPr>
        <w:t xml:space="preserve">Enfin, pourquoi ne pas demander à votre enfant de vous aider dans le rangement des </w:t>
      </w:r>
      <w:proofErr w:type="gramStart"/>
      <w:r w:rsidRPr="004E249E">
        <w:rPr>
          <w:rFonts w:ascii="Calibri" w:eastAsia="Calibri" w:hAnsi="Calibri" w:cs="Calibri"/>
          <w:sz w:val="26"/>
          <w:szCs w:val="26"/>
        </w:rPr>
        <w:t>jouets?</w:t>
      </w:r>
      <w:proofErr w:type="gramEnd"/>
      <w:r w:rsidRPr="004E249E">
        <w:rPr>
          <w:rFonts w:ascii="Calibri" w:eastAsia="Calibri" w:hAnsi="Calibri" w:cs="Calibri"/>
          <w:sz w:val="26"/>
          <w:szCs w:val="26"/>
        </w:rPr>
        <w:t xml:space="preserve"> Voilà une belle façon de rendre une corvée plus </w:t>
      </w:r>
      <w:proofErr w:type="gramStart"/>
      <w:r w:rsidRPr="004E249E">
        <w:rPr>
          <w:rFonts w:ascii="Calibri" w:eastAsia="Calibri" w:hAnsi="Calibri" w:cs="Calibri"/>
          <w:sz w:val="26"/>
          <w:szCs w:val="26"/>
        </w:rPr>
        <w:t>stimulante!</w:t>
      </w:r>
      <w:proofErr w:type="gramEnd"/>
      <w:r w:rsidRPr="004E249E">
        <w:rPr>
          <w:rFonts w:ascii="Calibri" w:eastAsia="Calibri" w:hAnsi="Calibri" w:cs="Calibri"/>
          <w:sz w:val="26"/>
          <w:szCs w:val="26"/>
        </w:rPr>
        <w:t xml:space="preserve"> Par exemple, vous pouvez demander de ranger les </w:t>
      </w:r>
      <w:proofErr w:type="gramStart"/>
      <w:r w:rsidRPr="004E249E">
        <w:rPr>
          <w:rFonts w:ascii="Calibri" w:eastAsia="Calibri" w:hAnsi="Calibri" w:cs="Calibri"/>
          <w:sz w:val="26"/>
          <w:szCs w:val="26"/>
        </w:rPr>
        <w:t>jouets</w:t>
      </w:r>
      <w:proofErr w:type="gramEnd"/>
      <w:r w:rsidRPr="004E249E">
        <w:rPr>
          <w:rFonts w:ascii="Calibri" w:eastAsia="Calibri" w:hAnsi="Calibri" w:cs="Calibri"/>
          <w:sz w:val="26"/>
          <w:szCs w:val="26"/>
        </w:rPr>
        <w:t xml:space="preserve"> selon leurs catégories/leurs fonctions (ex. On ramasse la nourriture de la cuisinette, puis la vaisselle ; rangeons les camions/moyens de transport…). N’oubliez pas que des classements plus précis </w:t>
      </w:r>
      <w:bookmarkStart w:id="0" w:name="_GoBack"/>
      <w:r w:rsidRPr="004E249E">
        <w:rPr>
          <w:rFonts w:ascii="Calibri" w:eastAsia="Calibri" w:hAnsi="Calibri" w:cs="Calibri"/>
          <w:sz w:val="26"/>
          <w:szCs w:val="26"/>
        </w:rPr>
        <w:t>permettr</w:t>
      </w:r>
      <w:r w:rsidR="000B4E5A">
        <w:rPr>
          <w:rFonts w:ascii="Calibri" w:eastAsia="Calibri" w:hAnsi="Calibri" w:cs="Calibri"/>
          <w:sz w:val="26"/>
          <w:szCs w:val="26"/>
        </w:rPr>
        <w:t>ont</w:t>
      </w:r>
      <w:bookmarkEnd w:id="0"/>
      <w:r w:rsidRPr="004E249E">
        <w:rPr>
          <w:rFonts w:ascii="Calibri" w:eastAsia="Calibri" w:hAnsi="Calibri" w:cs="Calibri"/>
          <w:sz w:val="26"/>
          <w:szCs w:val="26"/>
        </w:rPr>
        <w:t xml:space="preserve"> à votre enfant de raffiner sa compréhension des liens qui peut y avoir entre les objets (ex. moyens de transport qui vont dans les airs vs sur la terre). </w:t>
      </w:r>
    </w:p>
    <w:p w:rsidR="003B2B1E" w:rsidRDefault="003B2B1E" w:rsidP="00D64427">
      <w:pPr>
        <w:pStyle w:val="paragraph"/>
        <w:spacing w:before="0" w:beforeAutospacing="0" w:after="0" w:afterAutospacing="0"/>
        <w:jc w:val="both"/>
        <w:textAlignment w:val="baseline"/>
        <w:rPr>
          <w:sz w:val="26"/>
          <w:szCs w:val="26"/>
        </w:rPr>
      </w:pPr>
    </w:p>
    <w:p w:rsidR="003B2B1E" w:rsidRPr="003B2B1E" w:rsidRDefault="003B2B1E" w:rsidP="00D64427">
      <w:pPr>
        <w:pStyle w:val="paragraph"/>
        <w:spacing w:before="0" w:beforeAutospacing="0" w:after="0" w:afterAutospacing="0"/>
        <w:jc w:val="both"/>
        <w:textAlignment w:val="baseline"/>
        <w:rPr>
          <w:sz w:val="26"/>
          <w:szCs w:val="26"/>
        </w:rPr>
      </w:pPr>
    </w:p>
    <w:p w:rsidR="003B2B1E" w:rsidRPr="003B2B1E" w:rsidRDefault="003B2B1E" w:rsidP="00D64427">
      <w:pPr>
        <w:pStyle w:val="paragraph"/>
        <w:spacing w:before="0" w:beforeAutospacing="0" w:after="0" w:afterAutospacing="0"/>
        <w:jc w:val="both"/>
        <w:textAlignment w:val="baseline"/>
        <w:rPr>
          <w:rFonts w:asciiTheme="minorHAnsi" w:hAnsiTheme="minorHAnsi"/>
          <w:sz w:val="26"/>
          <w:szCs w:val="26"/>
        </w:rPr>
      </w:pPr>
      <w:r w:rsidRPr="003B2B1E">
        <w:rPr>
          <w:rFonts w:asciiTheme="minorHAnsi" w:hAnsiTheme="minorHAnsi"/>
          <w:sz w:val="26"/>
          <w:szCs w:val="26"/>
        </w:rPr>
        <w:t xml:space="preserve">Bonne </w:t>
      </w:r>
      <w:proofErr w:type="gramStart"/>
      <w:r w:rsidRPr="003B2B1E">
        <w:rPr>
          <w:rFonts w:asciiTheme="minorHAnsi" w:hAnsiTheme="minorHAnsi"/>
          <w:sz w:val="26"/>
          <w:szCs w:val="26"/>
        </w:rPr>
        <w:t>communication!</w:t>
      </w:r>
      <w:proofErr w:type="gramEnd"/>
      <w:r w:rsidRPr="003B2B1E">
        <w:rPr>
          <w:rFonts w:asciiTheme="minorHAnsi" w:hAnsiTheme="minorHAnsi"/>
          <w:sz w:val="26"/>
          <w:szCs w:val="26"/>
        </w:rPr>
        <w:t> </w:t>
      </w:r>
      <w:r w:rsidRPr="003B2B1E">
        <w:rPr>
          <w:rFonts w:asciiTheme="minorHAnsi" w:hAnsiTheme="minorHAnsi"/>
          <w:sz w:val="26"/>
          <w:szCs w:val="26"/>
        </w:rPr>
        <w:sym w:font="Wingdings" w:char="F04A"/>
      </w:r>
      <w:r w:rsidRPr="003B2B1E">
        <w:rPr>
          <w:rFonts w:asciiTheme="minorHAnsi" w:hAnsiTheme="minorHAnsi"/>
          <w:sz w:val="26"/>
          <w:szCs w:val="26"/>
        </w:rPr>
        <w:t xml:space="preserve"> </w:t>
      </w:r>
    </w:p>
    <w:p w:rsidR="003B2B1E" w:rsidRDefault="003B2B1E" w:rsidP="003B2B1E">
      <w:pPr>
        <w:pStyle w:val="paragraph"/>
        <w:spacing w:before="0" w:beforeAutospacing="0" w:after="0" w:afterAutospacing="0"/>
        <w:textAlignment w:val="baseline"/>
      </w:pPr>
    </w:p>
    <w:p w:rsidR="003B2B1E" w:rsidRPr="00EB7501" w:rsidRDefault="003B2B1E" w:rsidP="003B2B1E">
      <w:pPr>
        <w:pStyle w:val="paragraph"/>
        <w:spacing w:before="0" w:beforeAutospacing="0" w:after="0" w:afterAutospacing="0"/>
        <w:textAlignment w:val="baseline"/>
        <w:rPr>
          <w:rFonts w:ascii="Segoe UI" w:hAnsi="Segoe UI" w:cs="Segoe UI"/>
          <w:sz w:val="22"/>
          <w:szCs w:val="18"/>
        </w:rPr>
      </w:pPr>
    </w:p>
    <w:p w:rsidR="00EB7501" w:rsidRPr="00D64427" w:rsidRDefault="00EB7501" w:rsidP="00F34E1B">
      <w:pPr>
        <w:pStyle w:val="paragraph"/>
        <w:spacing w:before="0" w:beforeAutospacing="0" w:after="0" w:afterAutospacing="0"/>
        <w:jc w:val="right"/>
        <w:textAlignment w:val="baseline"/>
        <w:rPr>
          <w:rFonts w:ascii="Bradley Hand ITC" w:hAnsi="Bradley Hand ITC" w:cs="Segoe UI"/>
          <w:b/>
          <w:sz w:val="22"/>
          <w:szCs w:val="18"/>
        </w:rPr>
      </w:pPr>
      <w:proofErr w:type="spellStart"/>
      <w:r w:rsidRPr="00D64427">
        <w:rPr>
          <w:rStyle w:val="spellingerror"/>
          <w:rFonts w:ascii="Bradley Hand ITC" w:hAnsi="Bradley Hand ITC" w:cs="Segoe UI"/>
          <w:b/>
          <w:sz w:val="28"/>
          <w:szCs w:val="22"/>
          <w:lang w:val="en-US"/>
        </w:rPr>
        <w:t>L’équipe</w:t>
      </w:r>
      <w:proofErr w:type="spellEnd"/>
      <w:r w:rsidRPr="00D64427">
        <w:rPr>
          <w:rStyle w:val="normaltextrun"/>
          <w:rFonts w:ascii="Bradley Hand ITC" w:hAnsi="Bradley Hand ITC" w:cs="Segoe UI"/>
          <w:b/>
          <w:sz w:val="28"/>
          <w:szCs w:val="22"/>
          <w:lang w:val="en-US"/>
        </w:rPr>
        <w:t> </w:t>
      </w:r>
      <w:proofErr w:type="spellStart"/>
      <w:r w:rsidRPr="00D64427">
        <w:rPr>
          <w:rStyle w:val="spellingerror"/>
          <w:rFonts w:ascii="Bradley Hand ITC" w:hAnsi="Bradley Hand ITC" w:cs="Segoe UI"/>
          <w:b/>
          <w:sz w:val="28"/>
          <w:szCs w:val="22"/>
          <w:lang w:val="en-US"/>
        </w:rPr>
        <w:t>d’orthophonistes</w:t>
      </w:r>
      <w:proofErr w:type="spellEnd"/>
      <w:r w:rsidRPr="00D64427">
        <w:rPr>
          <w:rStyle w:val="eop"/>
          <w:rFonts w:ascii="Bradley Hand ITC" w:hAnsi="Bradley Hand ITC" w:cs="Segoe UI"/>
          <w:b/>
          <w:sz w:val="28"/>
          <w:szCs w:val="22"/>
        </w:rPr>
        <w:t> </w:t>
      </w:r>
    </w:p>
    <w:sectPr w:rsidR="00EB7501" w:rsidRPr="00D64427" w:rsidSect="003B209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E5A" w:rsidRDefault="000B4E5A" w:rsidP="000B4E5A">
      <w:pPr>
        <w:spacing w:after="0" w:line="240" w:lineRule="auto"/>
      </w:pPr>
      <w:r>
        <w:separator/>
      </w:r>
    </w:p>
  </w:endnote>
  <w:endnote w:type="continuationSeparator" w:id="0">
    <w:p w:rsidR="000B4E5A" w:rsidRDefault="000B4E5A" w:rsidP="000B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5A" w:rsidRDefault="000B4E5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5A" w:rsidRDefault="000B4E5A">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5A" w:rsidRDefault="000B4E5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E5A" w:rsidRDefault="000B4E5A" w:rsidP="000B4E5A">
      <w:pPr>
        <w:spacing w:after="0" w:line="240" w:lineRule="auto"/>
      </w:pPr>
      <w:r>
        <w:separator/>
      </w:r>
    </w:p>
  </w:footnote>
  <w:footnote w:type="continuationSeparator" w:id="0">
    <w:p w:rsidR="000B4E5A" w:rsidRDefault="000B4E5A" w:rsidP="000B4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5A" w:rsidRDefault="000B4E5A">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5A" w:rsidRDefault="000B4E5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5A" w:rsidRDefault="000B4E5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01"/>
    <w:rsid w:val="000B4E5A"/>
    <w:rsid w:val="000B6550"/>
    <w:rsid w:val="003B209F"/>
    <w:rsid w:val="003B2B1E"/>
    <w:rsid w:val="004E249E"/>
    <w:rsid w:val="00D64427"/>
    <w:rsid w:val="00EA7AF3"/>
    <w:rsid w:val="00EB7501"/>
    <w:rsid w:val="00F34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57B18-8CCF-4CAB-9258-3950DB6C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EB750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EB7501"/>
  </w:style>
  <w:style w:type="character" w:customStyle="1" w:styleId="spellingerror">
    <w:name w:val="spellingerror"/>
    <w:basedOn w:val="Policepardfaut"/>
    <w:rsid w:val="00EB7501"/>
  </w:style>
  <w:style w:type="character" w:customStyle="1" w:styleId="contextualspellingandgrammarerror">
    <w:name w:val="contextualspellingandgrammarerror"/>
    <w:basedOn w:val="Policepardfaut"/>
    <w:rsid w:val="00EB7501"/>
  </w:style>
  <w:style w:type="character" w:customStyle="1" w:styleId="eop">
    <w:name w:val="eop"/>
    <w:basedOn w:val="Policepardfaut"/>
    <w:rsid w:val="00EB7501"/>
  </w:style>
  <w:style w:type="character" w:customStyle="1" w:styleId="normaltextrun1">
    <w:name w:val="normaltextrun1"/>
    <w:basedOn w:val="Policepardfaut"/>
    <w:rsid w:val="00EA7AF3"/>
  </w:style>
  <w:style w:type="paragraph" w:styleId="En-tte">
    <w:name w:val="header"/>
    <w:basedOn w:val="Normal"/>
    <w:link w:val="En-tteCar"/>
    <w:uiPriority w:val="99"/>
    <w:unhideWhenUsed/>
    <w:rsid w:val="000B4E5A"/>
    <w:pPr>
      <w:tabs>
        <w:tab w:val="center" w:pos="4320"/>
        <w:tab w:val="right" w:pos="8640"/>
      </w:tabs>
      <w:spacing w:after="0" w:line="240" w:lineRule="auto"/>
    </w:pPr>
  </w:style>
  <w:style w:type="character" w:customStyle="1" w:styleId="En-tteCar">
    <w:name w:val="En-tête Car"/>
    <w:basedOn w:val="Policepardfaut"/>
    <w:link w:val="En-tte"/>
    <w:uiPriority w:val="99"/>
    <w:rsid w:val="000B4E5A"/>
  </w:style>
  <w:style w:type="paragraph" w:styleId="Pieddepage">
    <w:name w:val="footer"/>
    <w:basedOn w:val="Normal"/>
    <w:link w:val="PieddepageCar"/>
    <w:uiPriority w:val="99"/>
    <w:unhideWhenUsed/>
    <w:rsid w:val="000B4E5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B4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291187">
      <w:bodyDiv w:val="1"/>
      <w:marLeft w:val="0"/>
      <w:marRight w:val="0"/>
      <w:marTop w:val="0"/>
      <w:marBottom w:val="0"/>
      <w:divBdr>
        <w:top w:val="none" w:sz="0" w:space="0" w:color="auto"/>
        <w:left w:val="none" w:sz="0" w:space="0" w:color="auto"/>
        <w:bottom w:val="none" w:sz="0" w:space="0" w:color="auto"/>
        <w:right w:val="none" w:sz="0" w:space="0" w:color="auto"/>
      </w:divBdr>
      <w:divsChild>
        <w:div w:id="329602528">
          <w:marLeft w:val="0"/>
          <w:marRight w:val="0"/>
          <w:marTop w:val="0"/>
          <w:marBottom w:val="0"/>
          <w:divBdr>
            <w:top w:val="none" w:sz="0" w:space="0" w:color="auto"/>
            <w:left w:val="none" w:sz="0" w:space="0" w:color="auto"/>
            <w:bottom w:val="none" w:sz="0" w:space="0" w:color="auto"/>
            <w:right w:val="none" w:sz="0" w:space="0" w:color="auto"/>
          </w:divBdr>
        </w:div>
        <w:div w:id="570434739">
          <w:marLeft w:val="0"/>
          <w:marRight w:val="0"/>
          <w:marTop w:val="0"/>
          <w:marBottom w:val="0"/>
          <w:divBdr>
            <w:top w:val="none" w:sz="0" w:space="0" w:color="auto"/>
            <w:left w:val="none" w:sz="0" w:space="0" w:color="auto"/>
            <w:bottom w:val="none" w:sz="0" w:space="0" w:color="auto"/>
            <w:right w:val="none" w:sz="0" w:space="0" w:color="auto"/>
          </w:divBdr>
        </w:div>
        <w:div w:id="213003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BFBC1-39C9-4BA0-AE02-8452C807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1227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CSBE</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Poulin Andréanne</dc:creator>
  <cp:keywords/>
  <dc:description/>
  <cp:lastModifiedBy>Poulin Andréanne</cp:lastModifiedBy>
  <cp:revision>3</cp:revision>
  <dcterms:created xsi:type="dcterms:W3CDTF">2019-04-01T19:13:00Z</dcterms:created>
  <dcterms:modified xsi:type="dcterms:W3CDTF">2019-04-09T19:44:00Z</dcterms:modified>
</cp:coreProperties>
</file>