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E65F" w14:textId="77777777" w:rsidR="00EB7501" w:rsidRDefault="00EA7AF3">
      <w:r>
        <w:rPr>
          <w:noProof/>
          <w:lang w:eastAsia="fr-CA"/>
        </w:rPr>
        <w:drawing>
          <wp:anchor distT="0" distB="0" distL="114300" distR="114300" simplePos="0" relativeHeight="251658240" behindDoc="0" locked="0" layoutInCell="1" allowOverlap="1" wp14:anchorId="07A5DF64" wp14:editId="0177AAA4">
            <wp:simplePos x="0" y="0"/>
            <wp:positionH relativeFrom="margin">
              <wp:align>center</wp:align>
            </wp:positionH>
            <wp:positionV relativeFrom="margin">
              <wp:posOffset>-384810</wp:posOffset>
            </wp:positionV>
            <wp:extent cx="1270000" cy="1130935"/>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be.jpg"/>
                    <pic:cNvPicPr/>
                  </pic:nvPicPr>
                  <pic:blipFill>
                    <a:blip r:embed="rId7">
                      <a:extLst>
                        <a:ext uri="{28A0092B-C50C-407E-A947-70E740481C1C}">
                          <a14:useLocalDpi xmlns:a14="http://schemas.microsoft.com/office/drawing/2010/main" val="0"/>
                        </a:ext>
                      </a:extLst>
                    </a:blip>
                    <a:stretch>
                      <a:fillRect/>
                    </a:stretch>
                  </pic:blipFill>
                  <pic:spPr>
                    <a:xfrm>
                      <a:off x="0" y="0"/>
                      <a:ext cx="1270000" cy="1130935"/>
                    </a:xfrm>
                    <a:prstGeom prst="rect">
                      <a:avLst/>
                    </a:prstGeom>
                  </pic:spPr>
                </pic:pic>
              </a:graphicData>
            </a:graphic>
            <wp14:sizeRelH relativeFrom="margin">
              <wp14:pctWidth>0</wp14:pctWidth>
            </wp14:sizeRelH>
            <wp14:sizeRelV relativeFrom="margin">
              <wp14:pctHeight>0</wp14:pctHeight>
            </wp14:sizeRelV>
          </wp:anchor>
        </w:drawing>
      </w:r>
    </w:p>
    <w:p w14:paraId="79FFACB9" w14:textId="77777777" w:rsidR="003B209F" w:rsidRDefault="003B209F" w:rsidP="003B209F">
      <w:pPr>
        <w:rPr>
          <w:sz w:val="4"/>
        </w:rPr>
      </w:pPr>
    </w:p>
    <w:p w14:paraId="60921BEF" w14:textId="77777777" w:rsidR="003B209F" w:rsidRDefault="003B209F" w:rsidP="003B209F">
      <w:pPr>
        <w:rPr>
          <w:sz w:val="4"/>
        </w:rPr>
      </w:pPr>
    </w:p>
    <w:p w14:paraId="60467ADC" w14:textId="77777777" w:rsidR="003B209F" w:rsidRDefault="003B209F" w:rsidP="003B209F">
      <w:pPr>
        <w:rPr>
          <w:sz w:val="4"/>
        </w:rPr>
      </w:pPr>
    </w:p>
    <w:p w14:paraId="0AE43E5D" w14:textId="77777777" w:rsidR="003B209F" w:rsidRPr="003B209F" w:rsidRDefault="003B209F" w:rsidP="003B209F">
      <w:pPr>
        <w:rPr>
          <w:rFonts w:ascii="Berlin Sans FB Demi" w:hAnsi="Berlin Sans FB Demi"/>
          <w:sz w:val="4"/>
        </w:rPr>
      </w:pPr>
    </w:p>
    <w:p w14:paraId="71393399" w14:textId="77777777" w:rsidR="000B6550" w:rsidRPr="003B209F" w:rsidRDefault="003B209F" w:rsidP="003B209F">
      <w:pPr>
        <w:jc w:val="center"/>
        <w:rPr>
          <w:rFonts w:ascii="Berlin Sans FB Demi" w:hAnsi="Berlin Sans FB Demi"/>
          <w:sz w:val="32"/>
        </w:rPr>
      </w:pPr>
      <w:r w:rsidRPr="003B209F">
        <w:rPr>
          <w:rFonts w:ascii="Berlin Sans FB Demi" w:hAnsi="Berlin Sans FB Demi"/>
          <w:sz w:val="32"/>
        </w:rPr>
        <w:t>Défis de communication</w:t>
      </w:r>
      <w:r w:rsidR="00F34E1B">
        <w:rPr>
          <w:rFonts w:ascii="Berlin Sans FB Demi" w:hAnsi="Berlin Sans FB Demi"/>
          <w:sz w:val="32"/>
        </w:rPr>
        <w:t xml:space="preserve"> – Semaine 1</w:t>
      </w:r>
    </w:p>
    <w:p w14:paraId="3A7D6F2A" w14:textId="77777777" w:rsidR="003B2B1E" w:rsidRPr="003B2B1E" w:rsidRDefault="003B2B1E" w:rsidP="003B2B1E">
      <w:pPr>
        <w:spacing w:after="0" w:line="240" w:lineRule="auto"/>
        <w:rPr>
          <w:rFonts w:ascii="Calibri" w:eastAsia="Calibri" w:hAnsi="Calibri" w:cs="Calibri"/>
          <w:sz w:val="26"/>
          <w:szCs w:val="26"/>
        </w:rPr>
      </w:pPr>
      <w:r w:rsidRPr="003B2B1E">
        <w:rPr>
          <w:rFonts w:ascii="Calibri" w:eastAsia="Calibri" w:hAnsi="Calibri" w:cs="Calibri"/>
          <w:sz w:val="26"/>
          <w:szCs w:val="26"/>
        </w:rPr>
        <w:t>Chers parents,</w:t>
      </w:r>
    </w:p>
    <w:p w14:paraId="791E7E63" w14:textId="77777777" w:rsidR="003B2B1E" w:rsidRPr="003B2B1E" w:rsidRDefault="003B2B1E" w:rsidP="003B2B1E">
      <w:pPr>
        <w:spacing w:after="0" w:line="240" w:lineRule="auto"/>
        <w:rPr>
          <w:rFonts w:ascii="Calibri" w:eastAsia="Calibri" w:hAnsi="Calibri" w:cs="Calibri"/>
          <w:sz w:val="24"/>
          <w:szCs w:val="23"/>
        </w:rPr>
      </w:pPr>
    </w:p>
    <w:p w14:paraId="21E39DE5" w14:textId="77777777" w:rsidR="003B2B1E" w:rsidRPr="003B2B1E" w:rsidRDefault="003B2B1E" w:rsidP="003B2B1E">
      <w:pPr>
        <w:spacing w:after="0" w:line="240" w:lineRule="auto"/>
        <w:jc w:val="both"/>
        <w:rPr>
          <w:rFonts w:ascii="Calibri" w:eastAsia="Calibri" w:hAnsi="Calibri" w:cs="Calibri"/>
          <w:sz w:val="26"/>
          <w:szCs w:val="26"/>
        </w:rPr>
      </w:pPr>
      <w:r w:rsidRPr="003B2B1E">
        <w:rPr>
          <w:rFonts w:ascii="Calibri" w:eastAsia="Calibri" w:hAnsi="Calibri" w:cs="Calibri"/>
          <w:sz w:val="26"/>
          <w:szCs w:val="26"/>
        </w:rPr>
        <w:t>Cette semaine, les activités de compréhension seront à l’honneur! Pour bien communiquer, l’enfant doit avoir de bonnes habiletés de base (regarder la personne qui nous parle, attendre son tour, etc.) et il doit aussi comprendre ce qui se passe et ce qu’on lui dit.</w:t>
      </w:r>
    </w:p>
    <w:p w14:paraId="342D0C78" w14:textId="77777777" w:rsidR="003B2B1E" w:rsidRPr="003B2B1E" w:rsidRDefault="003B2B1E" w:rsidP="003B2B1E">
      <w:pPr>
        <w:spacing w:after="0" w:line="240" w:lineRule="auto"/>
        <w:jc w:val="both"/>
        <w:rPr>
          <w:rFonts w:ascii="Calibri" w:eastAsia="Calibri" w:hAnsi="Calibri" w:cs="Calibri"/>
          <w:sz w:val="26"/>
          <w:szCs w:val="26"/>
        </w:rPr>
      </w:pPr>
    </w:p>
    <w:p w14:paraId="3F442CDD" w14:textId="79A89FF4" w:rsidR="003B2B1E" w:rsidRPr="003B2B1E" w:rsidRDefault="003B2B1E" w:rsidP="003B2B1E">
      <w:pPr>
        <w:spacing w:after="0" w:line="240" w:lineRule="auto"/>
        <w:jc w:val="both"/>
        <w:rPr>
          <w:rFonts w:ascii="Calibri" w:eastAsia="Calibri" w:hAnsi="Calibri" w:cs="Calibri"/>
          <w:sz w:val="26"/>
          <w:szCs w:val="26"/>
        </w:rPr>
      </w:pPr>
      <w:r w:rsidRPr="003B2B1E">
        <w:rPr>
          <w:rFonts w:ascii="Calibri" w:eastAsia="Calibri" w:hAnsi="Calibri" w:cs="Calibri"/>
          <w:sz w:val="26"/>
          <w:szCs w:val="26"/>
        </w:rPr>
        <w:t>Au courant de la semaine, nous vous encourageons à enrichir la compréhension de votre enfant. Pour cela, nous vous proposons des activités s</w:t>
      </w:r>
      <w:r w:rsidR="00261AB8">
        <w:rPr>
          <w:rFonts w:ascii="Calibri" w:eastAsia="Calibri" w:hAnsi="Calibri" w:cs="Calibri"/>
          <w:sz w:val="26"/>
          <w:szCs w:val="26"/>
        </w:rPr>
        <w:t>imples</w:t>
      </w:r>
      <w:r w:rsidR="00CB63C2">
        <w:rPr>
          <w:rFonts w:ascii="Calibri" w:eastAsia="Calibri" w:hAnsi="Calibri" w:cs="Calibri"/>
          <w:sz w:val="26"/>
          <w:szCs w:val="26"/>
        </w:rPr>
        <w:t>,</w:t>
      </w:r>
      <w:r w:rsidRPr="003B2B1E">
        <w:rPr>
          <w:rFonts w:ascii="Calibri" w:eastAsia="Calibri" w:hAnsi="Calibri" w:cs="Calibri"/>
          <w:sz w:val="26"/>
          <w:szCs w:val="26"/>
        </w:rPr>
        <w:t xml:space="preserve"> rapides et</w:t>
      </w:r>
      <w:r w:rsidR="00261AB8">
        <w:rPr>
          <w:rFonts w:ascii="Calibri" w:eastAsia="Calibri" w:hAnsi="Calibri" w:cs="Calibri"/>
          <w:sz w:val="26"/>
          <w:szCs w:val="26"/>
        </w:rPr>
        <w:t xml:space="preserve"> </w:t>
      </w:r>
      <w:r w:rsidR="00CB63C2">
        <w:rPr>
          <w:rFonts w:ascii="Calibri" w:eastAsia="Calibri" w:hAnsi="Calibri" w:cs="Calibri"/>
          <w:sz w:val="26"/>
          <w:szCs w:val="26"/>
        </w:rPr>
        <w:t xml:space="preserve">ne </w:t>
      </w:r>
      <w:r w:rsidRPr="003B2B1E">
        <w:rPr>
          <w:rFonts w:ascii="Calibri" w:eastAsia="Calibri" w:hAnsi="Calibri" w:cs="Calibri"/>
          <w:sz w:val="26"/>
          <w:szCs w:val="26"/>
        </w:rPr>
        <w:t>nécessitant aucune préparation!</w:t>
      </w:r>
    </w:p>
    <w:p w14:paraId="3579E8E3" w14:textId="77777777" w:rsidR="003B2B1E" w:rsidRPr="003B2B1E" w:rsidRDefault="003B2B1E" w:rsidP="003B2B1E">
      <w:pPr>
        <w:spacing w:after="0" w:line="240" w:lineRule="auto"/>
        <w:jc w:val="both"/>
        <w:rPr>
          <w:rFonts w:ascii="Calibri" w:eastAsia="Calibri" w:hAnsi="Calibri" w:cs="Calibri"/>
          <w:sz w:val="26"/>
          <w:szCs w:val="26"/>
        </w:rPr>
      </w:pPr>
    </w:p>
    <w:p w14:paraId="20E814B3" w14:textId="7B4517FD" w:rsidR="003B2B1E" w:rsidRPr="003B2B1E" w:rsidRDefault="003B2B1E" w:rsidP="003B2B1E">
      <w:pPr>
        <w:spacing w:after="0" w:line="240" w:lineRule="auto"/>
        <w:jc w:val="both"/>
        <w:rPr>
          <w:rFonts w:ascii="Calibri" w:eastAsia="Calibri" w:hAnsi="Calibri" w:cs="Calibri"/>
          <w:sz w:val="26"/>
          <w:szCs w:val="26"/>
        </w:rPr>
      </w:pPr>
      <w:r w:rsidRPr="003B2B1E">
        <w:rPr>
          <w:rFonts w:ascii="Calibri" w:eastAsia="Calibri" w:hAnsi="Calibri" w:cs="Calibri"/>
          <w:b/>
          <w:sz w:val="26"/>
          <w:szCs w:val="26"/>
        </w:rPr>
        <w:t>Jeu de « Jean dit » :</w:t>
      </w:r>
      <w:r w:rsidRPr="003B2B1E">
        <w:rPr>
          <w:rFonts w:ascii="Calibri" w:eastAsia="Calibri" w:hAnsi="Calibri" w:cs="Calibri"/>
          <w:sz w:val="26"/>
          <w:szCs w:val="26"/>
        </w:rPr>
        <w:t xml:space="preserve"> Un classique! Un jeu simple qui permet de s</w:t>
      </w:r>
      <w:r w:rsidR="00261AB8">
        <w:rPr>
          <w:rFonts w:ascii="Calibri" w:eastAsia="Calibri" w:hAnsi="Calibri" w:cs="Calibri"/>
          <w:sz w:val="26"/>
          <w:szCs w:val="26"/>
        </w:rPr>
        <w:t>timuler diverses consignes (ex</w:t>
      </w:r>
      <w:r w:rsidR="00CB63C2">
        <w:rPr>
          <w:rFonts w:ascii="Calibri" w:eastAsia="Calibri" w:hAnsi="Calibri" w:cs="Calibri"/>
          <w:sz w:val="26"/>
          <w:szCs w:val="26"/>
        </w:rPr>
        <w:t>.</w:t>
      </w:r>
      <w:r w:rsidR="00261AB8">
        <w:rPr>
          <w:rFonts w:ascii="Calibri" w:eastAsia="Calibri" w:hAnsi="Calibri" w:cs="Calibri"/>
          <w:sz w:val="26"/>
          <w:szCs w:val="26"/>
        </w:rPr>
        <w:t> :</w:t>
      </w:r>
      <w:r w:rsidRPr="003B2B1E">
        <w:rPr>
          <w:rFonts w:ascii="Calibri" w:eastAsia="Calibri" w:hAnsi="Calibri" w:cs="Calibri"/>
          <w:sz w:val="26"/>
          <w:szCs w:val="26"/>
        </w:rPr>
        <w:t xml:space="preserve"> Jean dit : « Touche ton nez ET saute très haut »; « Avant de t’assoir, tourne sur toi-même »; « S’il y a de la neige dehors, touche ton menton »). Ne vous gênez pas pour donner des consignes loufoques, cela rendra l’activité encore plus amusante! </w:t>
      </w:r>
    </w:p>
    <w:p w14:paraId="026ECE67" w14:textId="77777777" w:rsidR="003B2B1E" w:rsidRPr="003B2B1E" w:rsidRDefault="003B2B1E" w:rsidP="003B2B1E">
      <w:pPr>
        <w:spacing w:after="0" w:line="240" w:lineRule="auto"/>
        <w:jc w:val="both"/>
        <w:rPr>
          <w:rFonts w:ascii="Calibri" w:eastAsia="Calibri" w:hAnsi="Calibri" w:cs="Calibri"/>
          <w:sz w:val="26"/>
          <w:szCs w:val="26"/>
        </w:rPr>
      </w:pPr>
    </w:p>
    <w:p w14:paraId="6FF101CF" w14:textId="77777777" w:rsidR="003B2B1E" w:rsidRPr="003B2B1E" w:rsidRDefault="003B2B1E" w:rsidP="003B2B1E">
      <w:pPr>
        <w:spacing w:after="0" w:line="240" w:lineRule="auto"/>
        <w:jc w:val="both"/>
        <w:rPr>
          <w:rFonts w:ascii="Calibri" w:eastAsia="Calibri" w:hAnsi="Calibri" w:cs="Calibri"/>
          <w:sz w:val="26"/>
          <w:szCs w:val="26"/>
        </w:rPr>
      </w:pPr>
      <w:r w:rsidRPr="003B2B1E">
        <w:rPr>
          <w:rFonts w:ascii="Calibri" w:eastAsia="Calibri" w:hAnsi="Calibri" w:cs="Calibri"/>
          <w:b/>
          <w:sz w:val="26"/>
          <w:szCs w:val="26"/>
        </w:rPr>
        <w:t>Cachette d’objets:</w:t>
      </w:r>
      <w:r w:rsidRPr="003B2B1E">
        <w:rPr>
          <w:rFonts w:ascii="Calibri" w:eastAsia="Calibri" w:hAnsi="Calibri" w:cs="Calibri"/>
          <w:sz w:val="26"/>
          <w:szCs w:val="26"/>
        </w:rPr>
        <w:t xml:space="preserve"> Votre petit(e) explorateur/exploratrice aimera assurément jouer à cacher des objets un peu partout dans la maison! Donnez-lui des idées de cachettes précises (ex : Vas porter la balle sur le divan sous le gros coussin, mets le crayon entre les livres, …), assurez-vous d’avoir son attention (mettez-vous à sa hauteur et face à lui) et amusez-vous! </w:t>
      </w:r>
    </w:p>
    <w:p w14:paraId="0BDF4B7B" w14:textId="77777777" w:rsidR="003B2B1E" w:rsidRPr="003B2B1E" w:rsidRDefault="003B2B1E" w:rsidP="003B2B1E">
      <w:pPr>
        <w:spacing w:after="0" w:line="240" w:lineRule="auto"/>
        <w:jc w:val="both"/>
        <w:rPr>
          <w:rFonts w:ascii="Calibri" w:eastAsia="Calibri" w:hAnsi="Calibri" w:cs="Calibri"/>
          <w:sz w:val="26"/>
          <w:szCs w:val="26"/>
        </w:rPr>
      </w:pPr>
    </w:p>
    <w:p w14:paraId="105F59AB" w14:textId="6F78EE07" w:rsidR="003B2B1E" w:rsidRPr="003B2B1E" w:rsidRDefault="003B2B1E" w:rsidP="003B2B1E">
      <w:pPr>
        <w:spacing w:after="0" w:line="240" w:lineRule="auto"/>
        <w:jc w:val="both"/>
        <w:rPr>
          <w:rFonts w:eastAsia="Calibri" w:cs="Calibri"/>
          <w:sz w:val="26"/>
          <w:szCs w:val="26"/>
        </w:rPr>
      </w:pPr>
      <w:r w:rsidRPr="003B2B1E">
        <w:rPr>
          <w:rFonts w:eastAsia="Calibri" w:cs="Calibri"/>
          <w:sz w:val="26"/>
          <w:szCs w:val="26"/>
        </w:rPr>
        <w:t>Si v</w:t>
      </w:r>
      <w:r w:rsidR="00CB63C2">
        <w:rPr>
          <w:rFonts w:eastAsia="Calibri" w:cs="Calibri"/>
          <w:sz w:val="26"/>
          <w:szCs w:val="26"/>
        </w:rPr>
        <w:t>ous remarquez que votre enfant a</w:t>
      </w:r>
      <w:r w:rsidRPr="003B2B1E">
        <w:rPr>
          <w:rFonts w:eastAsia="Calibri" w:cs="Calibri"/>
          <w:sz w:val="26"/>
          <w:szCs w:val="26"/>
        </w:rPr>
        <w:t xml:space="preserve"> de la difficulté à réaliser des consignes, soutenez-le en :</w:t>
      </w:r>
    </w:p>
    <w:p w14:paraId="34FFC080" w14:textId="77777777" w:rsidR="003B2B1E" w:rsidRPr="003B2B1E" w:rsidRDefault="003B2B1E" w:rsidP="003B2B1E">
      <w:pPr>
        <w:spacing w:after="0" w:line="240" w:lineRule="auto"/>
        <w:jc w:val="both"/>
        <w:rPr>
          <w:sz w:val="26"/>
          <w:szCs w:val="26"/>
        </w:rPr>
      </w:pPr>
      <w:r w:rsidRPr="003B2B1E">
        <w:rPr>
          <w:sz w:val="26"/>
          <w:szCs w:val="26"/>
        </w:rPr>
        <w:t xml:space="preserve">1. Répétant la consigne plus lentement et en </w:t>
      </w:r>
      <w:r w:rsidRPr="003B2B1E">
        <w:rPr>
          <w:sz w:val="26"/>
          <w:szCs w:val="26"/>
          <w:u w:val="single"/>
        </w:rPr>
        <w:t>disant plus fort les mots plus importants</w:t>
      </w:r>
    </w:p>
    <w:p w14:paraId="5288BE00" w14:textId="77777777" w:rsidR="003B2B1E" w:rsidRPr="003B2B1E" w:rsidRDefault="003B2B1E" w:rsidP="003B2B1E">
      <w:pPr>
        <w:spacing w:after="0" w:line="240" w:lineRule="auto"/>
        <w:jc w:val="both"/>
        <w:rPr>
          <w:sz w:val="26"/>
          <w:szCs w:val="26"/>
        </w:rPr>
      </w:pPr>
      <w:r w:rsidRPr="003B2B1E">
        <w:rPr>
          <w:sz w:val="26"/>
          <w:szCs w:val="26"/>
        </w:rPr>
        <w:t xml:space="preserve">4. Redisant la consigne </w:t>
      </w:r>
      <w:r w:rsidRPr="003B2B1E">
        <w:rPr>
          <w:sz w:val="26"/>
          <w:szCs w:val="26"/>
          <w:u w:val="single"/>
        </w:rPr>
        <w:t>étape par étape</w:t>
      </w:r>
    </w:p>
    <w:p w14:paraId="62EDD51F" w14:textId="07252DE4" w:rsidR="003B2B1E" w:rsidRPr="003B2B1E" w:rsidRDefault="003B2B1E" w:rsidP="003B2B1E">
      <w:pPr>
        <w:spacing w:after="0" w:line="240" w:lineRule="auto"/>
        <w:jc w:val="both"/>
        <w:rPr>
          <w:sz w:val="26"/>
          <w:szCs w:val="26"/>
        </w:rPr>
      </w:pPr>
      <w:r w:rsidRPr="003B2B1E">
        <w:rPr>
          <w:sz w:val="26"/>
          <w:szCs w:val="26"/>
        </w:rPr>
        <w:t xml:space="preserve">5. </w:t>
      </w:r>
      <w:r w:rsidRPr="003B2B1E">
        <w:rPr>
          <w:sz w:val="26"/>
          <w:szCs w:val="26"/>
          <w:u w:val="single"/>
        </w:rPr>
        <w:t>Reformulant</w:t>
      </w:r>
      <w:r w:rsidRPr="003B2B1E">
        <w:rPr>
          <w:sz w:val="26"/>
          <w:szCs w:val="26"/>
        </w:rPr>
        <w:t xml:space="preserve"> </w:t>
      </w:r>
      <w:r w:rsidR="00FF6080">
        <w:rPr>
          <w:sz w:val="26"/>
          <w:szCs w:val="26"/>
        </w:rPr>
        <w:t xml:space="preserve">la </w:t>
      </w:r>
      <w:r w:rsidRPr="003B2B1E">
        <w:rPr>
          <w:sz w:val="26"/>
          <w:szCs w:val="26"/>
        </w:rPr>
        <w:t>consigne/redi</w:t>
      </w:r>
      <w:r w:rsidR="00CB63C2">
        <w:rPr>
          <w:sz w:val="26"/>
          <w:szCs w:val="26"/>
        </w:rPr>
        <w:t>sant</w:t>
      </w:r>
      <w:bookmarkStart w:id="0" w:name="_GoBack"/>
      <w:bookmarkEnd w:id="0"/>
      <w:r w:rsidRPr="003B2B1E">
        <w:rPr>
          <w:sz w:val="26"/>
          <w:szCs w:val="26"/>
        </w:rPr>
        <w:t xml:space="preserve"> la consigne en </w:t>
      </w:r>
      <w:r w:rsidRPr="003B2B1E">
        <w:rPr>
          <w:sz w:val="26"/>
          <w:szCs w:val="26"/>
          <w:u w:val="single"/>
        </w:rPr>
        <w:t>utilisant des mots qu’il comprend</w:t>
      </w:r>
    </w:p>
    <w:p w14:paraId="5915FF45" w14:textId="77777777" w:rsidR="00EA7AF3" w:rsidRPr="003B2B1E" w:rsidRDefault="003B2B1E" w:rsidP="003B2B1E">
      <w:pPr>
        <w:pStyle w:val="paragraph"/>
        <w:spacing w:before="0" w:beforeAutospacing="0" w:after="0" w:afterAutospacing="0"/>
        <w:jc w:val="both"/>
        <w:textAlignment w:val="baseline"/>
        <w:rPr>
          <w:rFonts w:asciiTheme="minorHAnsi" w:hAnsiTheme="minorHAnsi"/>
          <w:sz w:val="26"/>
          <w:szCs w:val="26"/>
        </w:rPr>
      </w:pPr>
      <w:r w:rsidRPr="003B2B1E">
        <w:rPr>
          <w:rFonts w:asciiTheme="minorHAnsi" w:hAnsiTheme="minorHAnsi"/>
          <w:sz w:val="26"/>
          <w:szCs w:val="26"/>
        </w:rPr>
        <w:t xml:space="preserve">6. Utilisant des </w:t>
      </w:r>
      <w:r w:rsidRPr="003B2B1E">
        <w:rPr>
          <w:rFonts w:asciiTheme="minorHAnsi" w:hAnsiTheme="minorHAnsi"/>
          <w:sz w:val="26"/>
          <w:szCs w:val="26"/>
          <w:u w:val="single"/>
        </w:rPr>
        <w:t>gestes</w:t>
      </w:r>
      <w:r w:rsidRPr="003B2B1E">
        <w:rPr>
          <w:rFonts w:asciiTheme="minorHAnsi" w:hAnsiTheme="minorHAnsi"/>
          <w:sz w:val="26"/>
          <w:szCs w:val="26"/>
        </w:rPr>
        <w:t xml:space="preserve"> ou en lui </w:t>
      </w:r>
      <w:r w:rsidRPr="003B2B1E">
        <w:rPr>
          <w:rFonts w:asciiTheme="minorHAnsi" w:hAnsiTheme="minorHAnsi"/>
          <w:sz w:val="26"/>
          <w:szCs w:val="26"/>
          <w:u w:val="single"/>
        </w:rPr>
        <w:t>montrant l’action à accomplir</w:t>
      </w:r>
    </w:p>
    <w:p w14:paraId="3BEEE151" w14:textId="77777777" w:rsidR="003B2B1E" w:rsidRDefault="003B2B1E" w:rsidP="003B2B1E">
      <w:pPr>
        <w:pStyle w:val="paragraph"/>
        <w:spacing w:before="0" w:beforeAutospacing="0" w:after="0" w:afterAutospacing="0"/>
        <w:jc w:val="both"/>
        <w:textAlignment w:val="baseline"/>
        <w:rPr>
          <w:sz w:val="26"/>
          <w:szCs w:val="26"/>
        </w:rPr>
      </w:pPr>
    </w:p>
    <w:p w14:paraId="5646C5CD" w14:textId="77777777" w:rsidR="003B2B1E" w:rsidRPr="003B2B1E" w:rsidRDefault="003B2B1E" w:rsidP="003B2B1E">
      <w:pPr>
        <w:pStyle w:val="paragraph"/>
        <w:spacing w:before="0" w:beforeAutospacing="0" w:after="0" w:afterAutospacing="0"/>
        <w:jc w:val="both"/>
        <w:textAlignment w:val="baseline"/>
        <w:rPr>
          <w:sz w:val="26"/>
          <w:szCs w:val="26"/>
        </w:rPr>
      </w:pPr>
    </w:p>
    <w:p w14:paraId="741F4075" w14:textId="77777777" w:rsidR="003B2B1E" w:rsidRPr="003B2B1E" w:rsidRDefault="003B2B1E" w:rsidP="003B2B1E">
      <w:pPr>
        <w:pStyle w:val="paragraph"/>
        <w:spacing w:before="0" w:beforeAutospacing="0" w:after="0" w:afterAutospacing="0"/>
        <w:jc w:val="both"/>
        <w:textAlignment w:val="baseline"/>
        <w:rPr>
          <w:rFonts w:asciiTheme="minorHAnsi" w:hAnsiTheme="minorHAnsi"/>
          <w:sz w:val="26"/>
          <w:szCs w:val="26"/>
        </w:rPr>
      </w:pPr>
      <w:r w:rsidRPr="003B2B1E">
        <w:rPr>
          <w:rFonts w:asciiTheme="minorHAnsi" w:hAnsiTheme="minorHAnsi"/>
          <w:sz w:val="26"/>
          <w:szCs w:val="26"/>
        </w:rPr>
        <w:t>Bonne communication! </w:t>
      </w:r>
      <w:r w:rsidRPr="003B2B1E">
        <w:rPr>
          <w:rFonts w:asciiTheme="minorHAnsi" w:hAnsiTheme="minorHAnsi"/>
          <w:sz w:val="26"/>
          <w:szCs w:val="26"/>
        </w:rPr>
        <w:sym w:font="Wingdings" w:char="F04A"/>
      </w:r>
      <w:r w:rsidRPr="003B2B1E">
        <w:rPr>
          <w:rFonts w:asciiTheme="minorHAnsi" w:hAnsiTheme="minorHAnsi"/>
          <w:sz w:val="26"/>
          <w:szCs w:val="26"/>
        </w:rPr>
        <w:t xml:space="preserve"> </w:t>
      </w:r>
    </w:p>
    <w:p w14:paraId="6DF8B36D" w14:textId="77777777" w:rsidR="003B2B1E" w:rsidRDefault="003B2B1E" w:rsidP="003B2B1E">
      <w:pPr>
        <w:pStyle w:val="paragraph"/>
        <w:spacing w:before="0" w:beforeAutospacing="0" w:after="0" w:afterAutospacing="0"/>
        <w:textAlignment w:val="baseline"/>
      </w:pPr>
    </w:p>
    <w:p w14:paraId="79083E3A" w14:textId="77777777" w:rsidR="003B2B1E" w:rsidRPr="00EB7501" w:rsidRDefault="003B2B1E" w:rsidP="003B2B1E">
      <w:pPr>
        <w:pStyle w:val="paragraph"/>
        <w:spacing w:before="0" w:beforeAutospacing="0" w:after="0" w:afterAutospacing="0"/>
        <w:textAlignment w:val="baseline"/>
        <w:rPr>
          <w:rFonts w:ascii="Segoe UI" w:hAnsi="Segoe UI" w:cs="Segoe UI"/>
          <w:sz w:val="22"/>
          <w:szCs w:val="18"/>
        </w:rPr>
      </w:pPr>
    </w:p>
    <w:p w14:paraId="4C482AFC" w14:textId="77777777" w:rsidR="00EB7501" w:rsidRPr="00B763EE" w:rsidRDefault="00EB7501" w:rsidP="00F34E1B">
      <w:pPr>
        <w:pStyle w:val="paragraph"/>
        <w:spacing w:before="0" w:beforeAutospacing="0" w:after="0" w:afterAutospacing="0"/>
        <w:jc w:val="right"/>
        <w:textAlignment w:val="baseline"/>
        <w:rPr>
          <w:rFonts w:ascii="Bradley Hand ITC" w:hAnsi="Bradley Hand ITC" w:cs="Segoe UI"/>
          <w:b/>
          <w:sz w:val="22"/>
          <w:szCs w:val="18"/>
        </w:rPr>
      </w:pPr>
      <w:r w:rsidRPr="00B763EE">
        <w:rPr>
          <w:rStyle w:val="spellingerror"/>
          <w:rFonts w:ascii="Bradley Hand ITC" w:hAnsi="Bradley Hand ITC" w:cs="Segoe UI"/>
          <w:b/>
          <w:sz w:val="28"/>
          <w:szCs w:val="22"/>
          <w:lang w:val="en-US"/>
        </w:rPr>
        <w:t>L’équipe</w:t>
      </w:r>
      <w:r w:rsidRPr="00B763EE">
        <w:rPr>
          <w:rStyle w:val="normaltextrun"/>
          <w:rFonts w:ascii="Bradley Hand ITC" w:hAnsi="Bradley Hand ITC" w:cs="Segoe UI"/>
          <w:b/>
          <w:sz w:val="28"/>
          <w:szCs w:val="22"/>
          <w:lang w:val="en-US"/>
        </w:rPr>
        <w:t> </w:t>
      </w:r>
      <w:r w:rsidRPr="00B763EE">
        <w:rPr>
          <w:rStyle w:val="spellingerror"/>
          <w:rFonts w:ascii="Bradley Hand ITC" w:hAnsi="Bradley Hand ITC" w:cs="Segoe UI"/>
          <w:b/>
          <w:sz w:val="28"/>
          <w:szCs w:val="22"/>
          <w:lang w:val="en-US"/>
        </w:rPr>
        <w:t>d’orthophonistes</w:t>
      </w:r>
      <w:r w:rsidRPr="00B763EE">
        <w:rPr>
          <w:rStyle w:val="eop"/>
          <w:rFonts w:ascii="Bradley Hand ITC" w:hAnsi="Bradley Hand ITC" w:cs="Segoe UI"/>
          <w:b/>
          <w:sz w:val="28"/>
          <w:szCs w:val="22"/>
        </w:rPr>
        <w:t> </w:t>
      </w:r>
    </w:p>
    <w:sectPr w:rsidR="00EB7501" w:rsidRPr="00B763EE" w:rsidSect="003B209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894B" w14:textId="77777777" w:rsidR="00261AB8" w:rsidRDefault="00261AB8" w:rsidP="00261AB8">
      <w:pPr>
        <w:spacing w:after="0" w:line="240" w:lineRule="auto"/>
      </w:pPr>
      <w:r>
        <w:separator/>
      </w:r>
    </w:p>
  </w:endnote>
  <w:endnote w:type="continuationSeparator" w:id="0">
    <w:p w14:paraId="7D8F45D6" w14:textId="77777777" w:rsidR="00261AB8" w:rsidRDefault="00261AB8" w:rsidP="0026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4D5B" w14:textId="77777777" w:rsidR="00261AB8" w:rsidRDefault="00261AB8" w:rsidP="00261AB8">
      <w:pPr>
        <w:spacing w:after="0" w:line="240" w:lineRule="auto"/>
      </w:pPr>
      <w:r>
        <w:separator/>
      </w:r>
    </w:p>
  </w:footnote>
  <w:footnote w:type="continuationSeparator" w:id="0">
    <w:p w14:paraId="6281AA18" w14:textId="77777777" w:rsidR="00261AB8" w:rsidRDefault="00261AB8" w:rsidP="00261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01"/>
    <w:rsid w:val="000B6550"/>
    <w:rsid w:val="00261AB8"/>
    <w:rsid w:val="003B209F"/>
    <w:rsid w:val="003B2B1E"/>
    <w:rsid w:val="00B763EE"/>
    <w:rsid w:val="00CB63C2"/>
    <w:rsid w:val="00EA7AF3"/>
    <w:rsid w:val="00EB7501"/>
    <w:rsid w:val="00F34E1B"/>
    <w:rsid w:val="00FF60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9827"/>
  <w15:chartTrackingRefBased/>
  <w15:docId w15:val="{DAC57B18-8CCF-4CAB-9258-3950DB6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EB750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EB7501"/>
  </w:style>
  <w:style w:type="character" w:customStyle="1" w:styleId="spellingerror">
    <w:name w:val="spellingerror"/>
    <w:basedOn w:val="Policepardfaut"/>
    <w:rsid w:val="00EB7501"/>
  </w:style>
  <w:style w:type="character" w:customStyle="1" w:styleId="contextualspellingandgrammarerror">
    <w:name w:val="contextualspellingandgrammarerror"/>
    <w:basedOn w:val="Policepardfaut"/>
    <w:rsid w:val="00EB7501"/>
  </w:style>
  <w:style w:type="character" w:customStyle="1" w:styleId="eop">
    <w:name w:val="eop"/>
    <w:basedOn w:val="Policepardfaut"/>
    <w:rsid w:val="00EB7501"/>
  </w:style>
  <w:style w:type="character" w:customStyle="1" w:styleId="normaltextrun1">
    <w:name w:val="normaltextrun1"/>
    <w:basedOn w:val="Policepardfaut"/>
    <w:rsid w:val="00EA7AF3"/>
  </w:style>
  <w:style w:type="character" w:styleId="Marquedecommentaire">
    <w:name w:val="annotation reference"/>
    <w:basedOn w:val="Policepardfaut"/>
    <w:uiPriority w:val="99"/>
    <w:semiHidden/>
    <w:unhideWhenUsed/>
    <w:rsid w:val="00261AB8"/>
    <w:rPr>
      <w:sz w:val="16"/>
      <w:szCs w:val="16"/>
    </w:rPr>
  </w:style>
  <w:style w:type="paragraph" w:styleId="Commentaire">
    <w:name w:val="annotation text"/>
    <w:basedOn w:val="Normal"/>
    <w:link w:val="CommentaireCar"/>
    <w:uiPriority w:val="99"/>
    <w:semiHidden/>
    <w:unhideWhenUsed/>
    <w:rsid w:val="00261AB8"/>
    <w:pPr>
      <w:spacing w:line="240" w:lineRule="auto"/>
    </w:pPr>
    <w:rPr>
      <w:sz w:val="20"/>
      <w:szCs w:val="20"/>
    </w:rPr>
  </w:style>
  <w:style w:type="character" w:customStyle="1" w:styleId="CommentaireCar">
    <w:name w:val="Commentaire Car"/>
    <w:basedOn w:val="Policepardfaut"/>
    <w:link w:val="Commentaire"/>
    <w:uiPriority w:val="99"/>
    <w:semiHidden/>
    <w:rsid w:val="00261AB8"/>
    <w:rPr>
      <w:sz w:val="20"/>
      <w:szCs w:val="20"/>
    </w:rPr>
  </w:style>
  <w:style w:type="paragraph" w:styleId="Objetducommentaire">
    <w:name w:val="annotation subject"/>
    <w:basedOn w:val="Commentaire"/>
    <w:next w:val="Commentaire"/>
    <w:link w:val="ObjetducommentaireCar"/>
    <w:uiPriority w:val="99"/>
    <w:semiHidden/>
    <w:unhideWhenUsed/>
    <w:rsid w:val="00261AB8"/>
    <w:rPr>
      <w:b/>
      <w:bCs/>
    </w:rPr>
  </w:style>
  <w:style w:type="character" w:customStyle="1" w:styleId="ObjetducommentaireCar">
    <w:name w:val="Objet du commentaire Car"/>
    <w:basedOn w:val="CommentaireCar"/>
    <w:link w:val="Objetducommentaire"/>
    <w:uiPriority w:val="99"/>
    <w:semiHidden/>
    <w:rsid w:val="00261AB8"/>
    <w:rPr>
      <w:b/>
      <w:bCs/>
      <w:sz w:val="20"/>
      <w:szCs w:val="20"/>
    </w:rPr>
  </w:style>
  <w:style w:type="paragraph" w:styleId="Textedebulles">
    <w:name w:val="Balloon Text"/>
    <w:basedOn w:val="Normal"/>
    <w:link w:val="TextedebullesCar"/>
    <w:uiPriority w:val="99"/>
    <w:semiHidden/>
    <w:unhideWhenUsed/>
    <w:rsid w:val="00261A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1AB8"/>
    <w:rPr>
      <w:rFonts w:ascii="Segoe UI" w:hAnsi="Segoe UI" w:cs="Segoe UI"/>
      <w:sz w:val="18"/>
      <w:szCs w:val="18"/>
    </w:rPr>
  </w:style>
  <w:style w:type="paragraph" w:styleId="En-tte">
    <w:name w:val="header"/>
    <w:basedOn w:val="Normal"/>
    <w:link w:val="En-tteCar"/>
    <w:uiPriority w:val="99"/>
    <w:unhideWhenUsed/>
    <w:rsid w:val="00261AB8"/>
    <w:pPr>
      <w:tabs>
        <w:tab w:val="center" w:pos="4320"/>
        <w:tab w:val="right" w:pos="8640"/>
      </w:tabs>
      <w:spacing w:after="0" w:line="240" w:lineRule="auto"/>
    </w:pPr>
  </w:style>
  <w:style w:type="character" w:customStyle="1" w:styleId="En-tteCar">
    <w:name w:val="En-tête Car"/>
    <w:basedOn w:val="Policepardfaut"/>
    <w:link w:val="En-tte"/>
    <w:uiPriority w:val="99"/>
    <w:rsid w:val="00261AB8"/>
  </w:style>
  <w:style w:type="paragraph" w:styleId="Pieddepage">
    <w:name w:val="footer"/>
    <w:basedOn w:val="Normal"/>
    <w:link w:val="PieddepageCar"/>
    <w:uiPriority w:val="99"/>
    <w:unhideWhenUsed/>
    <w:rsid w:val="00261A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6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91187">
      <w:bodyDiv w:val="1"/>
      <w:marLeft w:val="0"/>
      <w:marRight w:val="0"/>
      <w:marTop w:val="0"/>
      <w:marBottom w:val="0"/>
      <w:divBdr>
        <w:top w:val="none" w:sz="0" w:space="0" w:color="auto"/>
        <w:left w:val="none" w:sz="0" w:space="0" w:color="auto"/>
        <w:bottom w:val="none" w:sz="0" w:space="0" w:color="auto"/>
        <w:right w:val="none" w:sz="0" w:space="0" w:color="auto"/>
      </w:divBdr>
      <w:divsChild>
        <w:div w:id="329602528">
          <w:marLeft w:val="0"/>
          <w:marRight w:val="0"/>
          <w:marTop w:val="0"/>
          <w:marBottom w:val="0"/>
          <w:divBdr>
            <w:top w:val="none" w:sz="0" w:space="0" w:color="auto"/>
            <w:left w:val="none" w:sz="0" w:space="0" w:color="auto"/>
            <w:bottom w:val="none" w:sz="0" w:space="0" w:color="auto"/>
            <w:right w:val="none" w:sz="0" w:space="0" w:color="auto"/>
          </w:divBdr>
        </w:div>
        <w:div w:id="570434739">
          <w:marLeft w:val="0"/>
          <w:marRight w:val="0"/>
          <w:marTop w:val="0"/>
          <w:marBottom w:val="0"/>
          <w:divBdr>
            <w:top w:val="none" w:sz="0" w:space="0" w:color="auto"/>
            <w:left w:val="none" w:sz="0" w:space="0" w:color="auto"/>
            <w:bottom w:val="none" w:sz="0" w:space="0" w:color="auto"/>
            <w:right w:val="none" w:sz="0" w:space="0" w:color="auto"/>
          </w:divBdr>
        </w:div>
        <w:div w:id="21300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DDB7-4CD0-4A79-BE04-9823098D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CSBE</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 Andréanne</dc:creator>
  <cp:keywords/>
  <dc:description/>
  <cp:lastModifiedBy>Poulin Andréanne</cp:lastModifiedBy>
  <cp:revision>6</cp:revision>
  <dcterms:created xsi:type="dcterms:W3CDTF">2019-04-01T19:05:00Z</dcterms:created>
  <dcterms:modified xsi:type="dcterms:W3CDTF">2019-04-26T12:46:00Z</dcterms:modified>
</cp:coreProperties>
</file>