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88B8A" w14:textId="77777777" w:rsidR="00EB7501" w:rsidRDefault="00EA7AF3">
      <w:r>
        <w:rPr>
          <w:noProof/>
          <w:lang w:eastAsia="fr-CA"/>
        </w:rPr>
        <w:drawing>
          <wp:anchor distT="0" distB="0" distL="114300" distR="114300" simplePos="0" relativeHeight="251658240" behindDoc="0" locked="0" layoutInCell="1" allowOverlap="1" wp14:anchorId="771FAEF0" wp14:editId="15872E84">
            <wp:simplePos x="0" y="0"/>
            <wp:positionH relativeFrom="margin">
              <wp:align>center</wp:align>
            </wp:positionH>
            <wp:positionV relativeFrom="margin">
              <wp:posOffset>-568960</wp:posOffset>
            </wp:positionV>
            <wp:extent cx="1270000" cy="113093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be.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130935"/>
                    </a:xfrm>
                    <a:prstGeom prst="rect">
                      <a:avLst/>
                    </a:prstGeom>
                  </pic:spPr>
                </pic:pic>
              </a:graphicData>
            </a:graphic>
            <wp14:sizeRelH relativeFrom="margin">
              <wp14:pctWidth>0</wp14:pctWidth>
            </wp14:sizeRelH>
            <wp14:sizeRelV relativeFrom="margin">
              <wp14:pctHeight>0</wp14:pctHeight>
            </wp14:sizeRelV>
          </wp:anchor>
        </w:drawing>
      </w:r>
    </w:p>
    <w:p w14:paraId="3C4DF896" w14:textId="77777777" w:rsidR="003B209F" w:rsidRDefault="003B209F" w:rsidP="003B209F">
      <w:pPr>
        <w:rPr>
          <w:sz w:val="4"/>
        </w:rPr>
      </w:pPr>
    </w:p>
    <w:p w14:paraId="164668F6" w14:textId="77777777" w:rsidR="003B209F" w:rsidRDefault="003B209F" w:rsidP="003B209F">
      <w:pPr>
        <w:rPr>
          <w:sz w:val="4"/>
        </w:rPr>
      </w:pPr>
    </w:p>
    <w:p w14:paraId="2635705F" w14:textId="77777777" w:rsidR="003B209F" w:rsidRDefault="003B209F" w:rsidP="003B209F">
      <w:pPr>
        <w:rPr>
          <w:sz w:val="4"/>
        </w:rPr>
      </w:pPr>
    </w:p>
    <w:p w14:paraId="6B24BF88" w14:textId="77777777" w:rsidR="000B6550" w:rsidRPr="003B209F" w:rsidRDefault="003B209F" w:rsidP="009622DA">
      <w:pPr>
        <w:jc w:val="center"/>
        <w:rPr>
          <w:rFonts w:ascii="Berlin Sans FB Demi" w:hAnsi="Berlin Sans FB Demi"/>
          <w:sz w:val="32"/>
        </w:rPr>
      </w:pPr>
      <w:r w:rsidRPr="003B209F">
        <w:rPr>
          <w:rFonts w:ascii="Berlin Sans FB Demi" w:hAnsi="Berlin Sans FB Demi"/>
          <w:sz w:val="32"/>
        </w:rPr>
        <w:t>Défis de communication</w:t>
      </w:r>
      <w:r w:rsidR="00F34E1B">
        <w:rPr>
          <w:rFonts w:ascii="Berlin Sans FB Demi" w:hAnsi="Berlin Sans FB Demi"/>
          <w:sz w:val="32"/>
        </w:rPr>
        <w:t xml:space="preserve"> – Semaine 1</w:t>
      </w:r>
    </w:p>
    <w:p w14:paraId="7BD4A822" w14:textId="77777777" w:rsidR="003B209F" w:rsidRPr="00F34E1B" w:rsidRDefault="003B209F" w:rsidP="003B209F">
      <w:pPr>
        <w:spacing w:after="0" w:line="240" w:lineRule="auto"/>
        <w:jc w:val="both"/>
        <w:rPr>
          <w:rFonts w:eastAsia="Calibri" w:cs="Calibri"/>
          <w:sz w:val="23"/>
          <w:szCs w:val="23"/>
        </w:rPr>
      </w:pPr>
      <w:r w:rsidRPr="00F34E1B">
        <w:rPr>
          <w:rFonts w:eastAsia="Calibri" w:cs="Calibri"/>
          <w:sz w:val="23"/>
          <w:szCs w:val="23"/>
        </w:rPr>
        <w:t>Cette semaine, les activités de compréhension seront à l’honneur! Pour bien communiquer, l’enfant doit avoir de bonnes habiletés de base (regarder la personne qui nous parle, attendre son tour, etc.) et il doit aussi comprendre ce qui se passe et ce qu’on lui dit.</w:t>
      </w:r>
    </w:p>
    <w:p w14:paraId="28431790" w14:textId="77777777" w:rsidR="003B209F" w:rsidRPr="00F34E1B" w:rsidRDefault="003B209F" w:rsidP="003B209F">
      <w:pPr>
        <w:spacing w:after="0" w:line="240" w:lineRule="auto"/>
        <w:jc w:val="both"/>
        <w:rPr>
          <w:rFonts w:eastAsia="Calibri" w:cs="Calibri"/>
          <w:sz w:val="23"/>
          <w:szCs w:val="23"/>
        </w:rPr>
      </w:pPr>
    </w:p>
    <w:p w14:paraId="30EBC8DA" w14:textId="77777777" w:rsidR="003B209F" w:rsidRPr="00F34E1B" w:rsidRDefault="003B209F" w:rsidP="003B209F">
      <w:pPr>
        <w:spacing w:after="0" w:line="240" w:lineRule="auto"/>
        <w:jc w:val="both"/>
        <w:rPr>
          <w:rFonts w:eastAsia="Calibri" w:cs="Calibri"/>
          <w:sz w:val="23"/>
          <w:szCs w:val="23"/>
        </w:rPr>
      </w:pPr>
      <w:r w:rsidRPr="00F34E1B">
        <w:rPr>
          <w:rFonts w:eastAsia="Calibri" w:cs="Calibri"/>
          <w:sz w:val="23"/>
          <w:szCs w:val="23"/>
        </w:rPr>
        <w:t>La compréhension des concepts et des consignes peut se faire via diverses activités. Voici quelques idées que vous pouvez facilement intégrer à vos ateliers ou à votre routine.</w:t>
      </w:r>
    </w:p>
    <w:p w14:paraId="60852F5B" w14:textId="0F16568E" w:rsidR="003B209F" w:rsidRPr="00F34E1B" w:rsidRDefault="00BA61E2" w:rsidP="003B209F">
      <w:pPr>
        <w:spacing w:after="0" w:line="240" w:lineRule="auto"/>
        <w:jc w:val="both"/>
        <w:rPr>
          <w:rFonts w:eastAsia="Calibri" w:cs="Calibri"/>
          <w:sz w:val="23"/>
          <w:szCs w:val="23"/>
        </w:rPr>
      </w:pPr>
      <w:r>
        <w:rPr>
          <w:rFonts w:eastAsia="Calibri" w:cs="Calibri"/>
          <w:sz w:val="23"/>
          <w:szCs w:val="23"/>
        </w:rPr>
        <w:t xml:space="preserve"> </w:t>
      </w:r>
    </w:p>
    <w:p w14:paraId="70769FEE" w14:textId="77777777" w:rsidR="003B209F" w:rsidRPr="009622DA" w:rsidRDefault="003B209F" w:rsidP="003B209F">
      <w:pPr>
        <w:spacing w:after="0" w:line="240" w:lineRule="auto"/>
        <w:jc w:val="both"/>
        <w:rPr>
          <w:rFonts w:eastAsia="Calibri" w:cs="Calibri"/>
          <w:szCs w:val="23"/>
        </w:rPr>
      </w:pPr>
      <w:r w:rsidRPr="009622DA">
        <w:rPr>
          <w:rFonts w:eastAsia="Calibri" w:cs="Calibri"/>
          <w:b/>
          <w:sz w:val="24"/>
          <w:szCs w:val="26"/>
        </w:rPr>
        <w:t>Jeu d’écran</w:t>
      </w:r>
      <w:r w:rsidRPr="009622DA">
        <w:rPr>
          <w:rFonts w:eastAsia="Calibri" w:cs="Calibri"/>
          <w:szCs w:val="23"/>
        </w:rPr>
        <w:t xml:space="preserve"> : </w:t>
      </w:r>
    </w:p>
    <w:p w14:paraId="11E2608E" w14:textId="670341C0" w:rsidR="003B209F" w:rsidRPr="00F34E1B" w:rsidRDefault="00F34E1B" w:rsidP="003B209F">
      <w:pPr>
        <w:spacing w:after="0" w:line="240" w:lineRule="auto"/>
        <w:jc w:val="both"/>
        <w:rPr>
          <w:rFonts w:eastAsia="Calibri" w:cs="Calibri"/>
          <w:sz w:val="23"/>
          <w:szCs w:val="23"/>
        </w:rPr>
      </w:pPr>
      <w:r>
        <w:rPr>
          <w:rFonts w:eastAsia="Calibri" w:cs="Calibri"/>
          <w:sz w:val="23"/>
          <w:szCs w:val="23"/>
        </w:rPr>
        <w:t xml:space="preserve">Ce type d’activité peut facilement s’intégrer dans les ateliers. </w:t>
      </w:r>
      <w:r w:rsidR="003B209F" w:rsidRPr="00F34E1B">
        <w:rPr>
          <w:rFonts w:eastAsia="Calibri" w:cs="Calibri"/>
          <w:sz w:val="23"/>
          <w:szCs w:val="23"/>
        </w:rPr>
        <w:t xml:space="preserve">Un document vous est joint afin que vous n’ayez rien d’autre à préparer (chaque élève </w:t>
      </w:r>
      <w:r w:rsidR="00BA61E2">
        <w:rPr>
          <w:rFonts w:eastAsia="Calibri" w:cs="Calibri"/>
          <w:sz w:val="23"/>
          <w:szCs w:val="23"/>
        </w:rPr>
        <w:t xml:space="preserve">a sa copie du document et doit </w:t>
      </w:r>
      <w:r w:rsidR="003B209F" w:rsidRPr="00F34E1B">
        <w:rPr>
          <w:rFonts w:eastAsia="Calibri" w:cs="Calibri"/>
          <w:sz w:val="23"/>
          <w:szCs w:val="23"/>
        </w:rPr>
        <w:t>préalablement découper les images de la feuille « à découper »)! Ce document est un exemple, vous pouvez le modifier sans problème.</w:t>
      </w:r>
    </w:p>
    <w:p w14:paraId="349EDB10" w14:textId="77777777" w:rsidR="003B209F" w:rsidRPr="00F34E1B" w:rsidRDefault="003B209F" w:rsidP="003B209F">
      <w:pPr>
        <w:spacing w:after="0" w:line="240" w:lineRule="auto"/>
        <w:jc w:val="both"/>
        <w:rPr>
          <w:rFonts w:eastAsia="Calibri" w:cs="Calibri"/>
          <w:sz w:val="23"/>
          <w:szCs w:val="23"/>
        </w:rPr>
      </w:pPr>
    </w:p>
    <w:p w14:paraId="4D46C67C" w14:textId="77777777" w:rsidR="003B209F" w:rsidRPr="00F34E1B" w:rsidRDefault="003B209F" w:rsidP="003B209F">
      <w:pPr>
        <w:spacing w:after="0" w:line="240" w:lineRule="auto"/>
        <w:jc w:val="both"/>
        <w:rPr>
          <w:rFonts w:eastAsia="Calibri" w:cs="Calibri"/>
          <w:sz w:val="23"/>
          <w:szCs w:val="23"/>
        </w:rPr>
      </w:pPr>
      <w:r w:rsidRPr="00F34E1B">
        <w:rPr>
          <w:rFonts w:eastAsia="Calibri" w:cs="Calibri"/>
          <w:sz w:val="23"/>
          <w:szCs w:val="23"/>
        </w:rPr>
        <w:t xml:space="preserve">Vous pouvez l’utiliser en donnant des consignes à tout le groupe (ex. « Placez la grosse carotte en-dessous du lapin »). Cette activité peut aussi se faire en sous-groupe d’élèves avec un cartable en position debout pour cacher le jeu de chaque élève. Ça peut même être un élève qui donne les consignes aux autres! Dans un tel cas, l’enfant doit donner des consignes </w:t>
      </w:r>
      <w:r w:rsidRPr="00F34E1B">
        <w:rPr>
          <w:rFonts w:eastAsia="Calibri" w:cs="Calibri"/>
          <w:sz w:val="23"/>
          <w:szCs w:val="23"/>
          <w:u w:val="single"/>
        </w:rPr>
        <w:t xml:space="preserve">claires </w:t>
      </w:r>
      <w:r w:rsidRPr="00F34E1B">
        <w:rPr>
          <w:rFonts w:eastAsia="Calibri" w:cs="Calibri"/>
          <w:sz w:val="23"/>
          <w:szCs w:val="23"/>
        </w:rPr>
        <w:t xml:space="preserve">et </w:t>
      </w:r>
      <w:r w:rsidRPr="00F34E1B">
        <w:rPr>
          <w:rFonts w:eastAsia="Calibri" w:cs="Calibri"/>
          <w:sz w:val="23"/>
          <w:szCs w:val="23"/>
          <w:u w:val="single"/>
        </w:rPr>
        <w:t>précises</w:t>
      </w:r>
      <w:r w:rsidRPr="00F34E1B">
        <w:rPr>
          <w:rFonts w:eastAsia="Calibri" w:cs="Calibri"/>
          <w:sz w:val="23"/>
          <w:szCs w:val="23"/>
        </w:rPr>
        <w:t>.</w:t>
      </w:r>
    </w:p>
    <w:p w14:paraId="2F395C70" w14:textId="77777777" w:rsidR="003B209F" w:rsidRPr="00F34E1B" w:rsidRDefault="003B209F" w:rsidP="003B209F">
      <w:pPr>
        <w:spacing w:after="0" w:line="240" w:lineRule="auto"/>
        <w:jc w:val="both"/>
        <w:rPr>
          <w:rFonts w:eastAsia="Calibri" w:cs="Calibri"/>
          <w:sz w:val="23"/>
          <w:szCs w:val="23"/>
        </w:rPr>
      </w:pPr>
    </w:p>
    <w:p w14:paraId="469C02EA" w14:textId="77777777" w:rsidR="003B209F" w:rsidRPr="00F34E1B" w:rsidRDefault="003B209F" w:rsidP="003B209F">
      <w:pPr>
        <w:spacing w:after="0" w:line="240" w:lineRule="auto"/>
        <w:jc w:val="both"/>
        <w:rPr>
          <w:rFonts w:eastAsia="Calibri" w:cs="Calibri"/>
          <w:sz w:val="23"/>
          <w:szCs w:val="23"/>
        </w:rPr>
      </w:pPr>
      <w:r w:rsidRPr="00F34E1B">
        <w:rPr>
          <w:rFonts w:eastAsia="Calibri" w:cs="Calibri"/>
          <w:sz w:val="23"/>
          <w:szCs w:val="23"/>
        </w:rPr>
        <w:t>C’est une activité simple, mais qui permet de stimuler l’écoute et la compréhension des concepts d’espace (en-dessous/sous, au-dessus, en avant, en arrière, à côté, à gauche, à droite).</w:t>
      </w:r>
    </w:p>
    <w:p w14:paraId="6A2896C2" w14:textId="77777777" w:rsidR="003B209F" w:rsidRPr="00F34E1B" w:rsidRDefault="003B209F" w:rsidP="003B209F">
      <w:pPr>
        <w:spacing w:after="0" w:line="240" w:lineRule="auto"/>
        <w:jc w:val="both"/>
        <w:rPr>
          <w:rFonts w:eastAsia="Calibri" w:cs="Calibri"/>
          <w:sz w:val="23"/>
          <w:szCs w:val="23"/>
        </w:rPr>
      </w:pPr>
    </w:p>
    <w:p w14:paraId="322C82D1" w14:textId="43EB3222" w:rsidR="003B209F" w:rsidRPr="009622DA" w:rsidRDefault="00BA61E2" w:rsidP="003B209F">
      <w:pPr>
        <w:spacing w:after="0" w:line="240" w:lineRule="auto"/>
        <w:jc w:val="both"/>
        <w:rPr>
          <w:rFonts w:eastAsia="Calibri" w:cs="Calibri"/>
          <w:sz w:val="24"/>
          <w:szCs w:val="26"/>
        </w:rPr>
      </w:pPr>
      <w:r>
        <w:rPr>
          <w:rFonts w:eastAsia="Calibri" w:cs="Calibri"/>
          <w:b/>
          <w:sz w:val="24"/>
          <w:szCs w:val="26"/>
        </w:rPr>
        <w:t>Jean d</w:t>
      </w:r>
      <w:r w:rsidR="003B209F" w:rsidRPr="009622DA">
        <w:rPr>
          <w:rFonts w:eastAsia="Calibri" w:cs="Calibri"/>
          <w:b/>
          <w:sz w:val="24"/>
          <w:szCs w:val="26"/>
        </w:rPr>
        <w:t>it</w:t>
      </w:r>
      <w:r w:rsidR="003B209F" w:rsidRPr="009622DA">
        <w:rPr>
          <w:rFonts w:eastAsia="Calibri" w:cs="Calibri"/>
          <w:sz w:val="24"/>
          <w:szCs w:val="26"/>
        </w:rPr>
        <w:t> :</w:t>
      </w:r>
    </w:p>
    <w:p w14:paraId="70A36CCE" w14:textId="77777777" w:rsidR="003B209F" w:rsidRPr="00F34E1B" w:rsidRDefault="003B209F" w:rsidP="003B209F">
      <w:pPr>
        <w:spacing w:after="0" w:line="240" w:lineRule="auto"/>
        <w:jc w:val="both"/>
        <w:rPr>
          <w:rFonts w:eastAsia="Calibri" w:cs="Calibri"/>
          <w:sz w:val="23"/>
          <w:szCs w:val="23"/>
        </w:rPr>
      </w:pPr>
      <w:r w:rsidRPr="00F34E1B">
        <w:rPr>
          <w:rFonts w:eastAsia="Calibri" w:cs="Calibri"/>
          <w:sz w:val="23"/>
          <w:szCs w:val="23"/>
        </w:rPr>
        <w:t xml:space="preserve">Ce classique permet de travailler bien des choses! En bonifiant vos consignes, cette activité peut permettre de stimuler une tonne de concepts. Un document (« Idées de consignes – Jean Dit ») vous est joint afin de vous inspirer divers types de consignes!  </w:t>
      </w:r>
    </w:p>
    <w:p w14:paraId="489215B8" w14:textId="77777777" w:rsidR="003B209F" w:rsidRPr="00F34E1B" w:rsidRDefault="003B209F" w:rsidP="003B209F">
      <w:pPr>
        <w:spacing w:after="0" w:line="240" w:lineRule="auto"/>
        <w:jc w:val="both"/>
        <w:rPr>
          <w:rFonts w:eastAsia="Calibri" w:cs="Calibri"/>
          <w:sz w:val="23"/>
          <w:szCs w:val="23"/>
        </w:rPr>
      </w:pPr>
    </w:p>
    <w:p w14:paraId="2758097D" w14:textId="77777777" w:rsidR="003B209F" w:rsidRPr="009622DA" w:rsidRDefault="003B209F" w:rsidP="003B209F">
      <w:pPr>
        <w:spacing w:after="0" w:line="240" w:lineRule="auto"/>
        <w:jc w:val="both"/>
        <w:rPr>
          <w:rFonts w:eastAsia="Calibri" w:cs="Calibri"/>
          <w:sz w:val="24"/>
          <w:szCs w:val="26"/>
        </w:rPr>
      </w:pPr>
      <w:r w:rsidRPr="009622DA">
        <w:rPr>
          <w:rFonts w:eastAsia="Calibri" w:cs="Calibri"/>
          <w:b/>
          <w:sz w:val="24"/>
          <w:szCs w:val="26"/>
        </w:rPr>
        <w:t>Objet(s )caché(s) :</w:t>
      </w:r>
      <w:r w:rsidRPr="009622DA">
        <w:rPr>
          <w:rFonts w:eastAsia="Calibri" w:cs="Calibri"/>
          <w:sz w:val="24"/>
          <w:szCs w:val="26"/>
        </w:rPr>
        <w:t xml:space="preserve"> </w:t>
      </w:r>
    </w:p>
    <w:p w14:paraId="7770CB7C" w14:textId="77777777" w:rsidR="003B209F" w:rsidRPr="00F34E1B" w:rsidRDefault="003B209F" w:rsidP="003B209F">
      <w:pPr>
        <w:spacing w:after="0" w:line="240" w:lineRule="auto"/>
        <w:jc w:val="both"/>
        <w:rPr>
          <w:sz w:val="23"/>
          <w:szCs w:val="23"/>
        </w:rPr>
      </w:pPr>
      <w:r w:rsidRPr="00F34E1B">
        <w:rPr>
          <w:rFonts w:eastAsia="Calibri" w:cs="Calibri"/>
          <w:sz w:val="23"/>
          <w:szCs w:val="23"/>
        </w:rPr>
        <w:t>Ceci est une idée qui peut s’inclure dans votre routine du jour. Vous pourriez avoir un objet significatif à cacher dans votre classe (ex. une peluche, une image représentant votre classe, etc.). L’élève du jour aurait comme tâche de le cacher/le placer (ce n’est pas grave si l’objet reste bien à vue!) à un endroit X. L’important est d’indiquer une position précise à l’élève (ex. « Sous la chaise du professeur, au-dessus de l’image de X… »).</w:t>
      </w:r>
    </w:p>
    <w:p w14:paraId="3D3B5466" w14:textId="77777777" w:rsidR="003B209F" w:rsidRPr="00F34E1B" w:rsidRDefault="003B209F" w:rsidP="003B209F">
      <w:pPr>
        <w:spacing w:after="0" w:line="240" w:lineRule="auto"/>
        <w:jc w:val="both"/>
        <w:rPr>
          <w:sz w:val="23"/>
          <w:szCs w:val="23"/>
        </w:rPr>
      </w:pPr>
    </w:p>
    <w:p w14:paraId="2821ACBD" w14:textId="77777777" w:rsidR="003B209F" w:rsidRPr="00F34E1B" w:rsidRDefault="003B209F" w:rsidP="003B209F">
      <w:pPr>
        <w:spacing w:after="0" w:line="240" w:lineRule="auto"/>
        <w:jc w:val="both"/>
        <w:rPr>
          <w:rFonts w:eastAsia="Calibri" w:cs="Calibri"/>
          <w:sz w:val="23"/>
          <w:szCs w:val="23"/>
        </w:rPr>
      </w:pPr>
      <w:r w:rsidRPr="00F34E1B">
        <w:rPr>
          <w:sz w:val="23"/>
          <w:szCs w:val="23"/>
        </w:rPr>
        <w:t>Bref, des activités toute</w:t>
      </w:r>
      <w:r w:rsidR="00CE0E24">
        <w:rPr>
          <w:sz w:val="23"/>
          <w:szCs w:val="23"/>
        </w:rPr>
        <w:t xml:space="preserve">s </w:t>
      </w:r>
      <w:r w:rsidRPr="00F34E1B">
        <w:rPr>
          <w:sz w:val="23"/>
          <w:szCs w:val="23"/>
        </w:rPr>
        <w:t xml:space="preserve">simples peuvent permettre de mettre </w:t>
      </w:r>
      <w:r w:rsidR="00F34E1B" w:rsidRPr="00F34E1B">
        <w:rPr>
          <w:sz w:val="23"/>
          <w:szCs w:val="23"/>
        </w:rPr>
        <w:t>de l’avant</w:t>
      </w:r>
      <w:r w:rsidRPr="00F34E1B">
        <w:rPr>
          <w:sz w:val="23"/>
          <w:szCs w:val="23"/>
        </w:rPr>
        <w:t xml:space="preserve"> la compréhension du langage. Si</w:t>
      </w:r>
      <w:r w:rsidR="00F34E1B" w:rsidRPr="00F34E1B">
        <w:rPr>
          <w:sz w:val="23"/>
          <w:szCs w:val="23"/>
        </w:rPr>
        <w:t>,</w:t>
      </w:r>
      <w:r w:rsidRPr="00F34E1B">
        <w:rPr>
          <w:sz w:val="23"/>
          <w:szCs w:val="23"/>
        </w:rPr>
        <w:t xml:space="preserve"> au cours des activités</w:t>
      </w:r>
      <w:r w:rsidR="00F34E1B" w:rsidRPr="00F34E1B">
        <w:rPr>
          <w:sz w:val="23"/>
          <w:szCs w:val="23"/>
        </w:rPr>
        <w:t>,</w:t>
      </w:r>
      <w:r w:rsidRPr="00F34E1B">
        <w:rPr>
          <w:sz w:val="23"/>
          <w:szCs w:val="23"/>
        </w:rPr>
        <w:t xml:space="preserve"> vous voyez que certains élèves éprouvent davantage de difficultés, voici quelques stratégies pour les aider à mieux comprendre :</w:t>
      </w:r>
    </w:p>
    <w:p w14:paraId="2EECA6C7" w14:textId="77777777" w:rsidR="003B209F" w:rsidRPr="00F34E1B" w:rsidRDefault="003B209F" w:rsidP="003B209F">
      <w:pPr>
        <w:spacing w:after="0" w:line="240" w:lineRule="auto"/>
        <w:jc w:val="both"/>
        <w:rPr>
          <w:sz w:val="23"/>
          <w:szCs w:val="23"/>
        </w:rPr>
      </w:pPr>
      <w:r w:rsidRPr="00F34E1B">
        <w:rPr>
          <w:sz w:val="23"/>
          <w:szCs w:val="23"/>
        </w:rPr>
        <w:t xml:space="preserve">1. Répéter la consigne telle quelle en groupe </w:t>
      </w:r>
      <w:r w:rsidRPr="00F34E1B">
        <w:rPr>
          <w:sz w:val="23"/>
          <w:szCs w:val="23"/>
          <w:u w:val="single"/>
        </w:rPr>
        <w:t>en disant plus fort les mots/concepts importants de la consigne</w:t>
      </w:r>
    </w:p>
    <w:p w14:paraId="47C6EB25" w14:textId="77777777" w:rsidR="003B209F" w:rsidRPr="00F34E1B" w:rsidRDefault="003B209F" w:rsidP="003B209F">
      <w:pPr>
        <w:spacing w:after="0" w:line="240" w:lineRule="auto"/>
        <w:jc w:val="both"/>
        <w:rPr>
          <w:sz w:val="23"/>
          <w:szCs w:val="23"/>
        </w:rPr>
      </w:pPr>
      <w:r w:rsidRPr="00F34E1B">
        <w:rPr>
          <w:sz w:val="23"/>
          <w:szCs w:val="23"/>
        </w:rPr>
        <w:t>2. Redire la consigne en u</w:t>
      </w:r>
      <w:r w:rsidRPr="00F34E1B">
        <w:rPr>
          <w:sz w:val="23"/>
          <w:szCs w:val="23"/>
          <w:u w:val="single"/>
        </w:rPr>
        <w:t>n pour un</w:t>
      </w:r>
    </w:p>
    <w:p w14:paraId="3537D5E4" w14:textId="1B9537F4" w:rsidR="00CE0E24" w:rsidRDefault="003B209F" w:rsidP="003B209F">
      <w:pPr>
        <w:spacing w:after="0" w:line="240" w:lineRule="auto"/>
        <w:jc w:val="both"/>
        <w:rPr>
          <w:sz w:val="23"/>
          <w:szCs w:val="23"/>
        </w:rPr>
      </w:pPr>
      <w:r w:rsidRPr="00F34E1B">
        <w:rPr>
          <w:sz w:val="23"/>
          <w:szCs w:val="23"/>
        </w:rPr>
        <w:t xml:space="preserve">3. </w:t>
      </w:r>
      <w:r w:rsidRPr="00F34E1B">
        <w:rPr>
          <w:sz w:val="23"/>
          <w:szCs w:val="23"/>
          <w:u w:val="single"/>
        </w:rPr>
        <w:t>Valider avec l’élève</w:t>
      </w:r>
      <w:r w:rsidRPr="00F34E1B">
        <w:rPr>
          <w:sz w:val="23"/>
          <w:szCs w:val="23"/>
        </w:rPr>
        <w:t xml:space="preserve"> ce qu’il a compris</w:t>
      </w:r>
      <w:bookmarkStart w:id="0" w:name="_GoBack"/>
      <w:bookmarkEnd w:id="0"/>
      <w:r w:rsidR="00BA61E2">
        <w:rPr>
          <w:sz w:val="23"/>
          <w:szCs w:val="23"/>
        </w:rPr>
        <w:t xml:space="preserve"> en lui demandant de reformuler ce qu’il a compris</w:t>
      </w:r>
    </w:p>
    <w:p w14:paraId="3A155170" w14:textId="77777777" w:rsidR="003B209F" w:rsidRPr="00F34E1B" w:rsidRDefault="003B209F" w:rsidP="003B209F">
      <w:pPr>
        <w:spacing w:after="0" w:line="240" w:lineRule="auto"/>
        <w:jc w:val="both"/>
        <w:rPr>
          <w:sz w:val="23"/>
          <w:szCs w:val="23"/>
        </w:rPr>
      </w:pPr>
      <w:r w:rsidRPr="00F34E1B">
        <w:rPr>
          <w:sz w:val="23"/>
          <w:szCs w:val="23"/>
        </w:rPr>
        <w:t xml:space="preserve">4. Redire la consigne </w:t>
      </w:r>
      <w:r w:rsidRPr="00F34E1B">
        <w:rPr>
          <w:sz w:val="23"/>
          <w:szCs w:val="23"/>
          <w:u w:val="single"/>
        </w:rPr>
        <w:t>étape par étape</w:t>
      </w:r>
    </w:p>
    <w:p w14:paraId="5EE205B6" w14:textId="77777777" w:rsidR="003B209F" w:rsidRPr="00F34E1B" w:rsidRDefault="003B209F" w:rsidP="003B209F">
      <w:pPr>
        <w:spacing w:after="0" w:line="240" w:lineRule="auto"/>
        <w:jc w:val="both"/>
        <w:rPr>
          <w:sz w:val="23"/>
          <w:szCs w:val="23"/>
        </w:rPr>
      </w:pPr>
      <w:r w:rsidRPr="00F34E1B">
        <w:rPr>
          <w:sz w:val="23"/>
          <w:szCs w:val="23"/>
        </w:rPr>
        <w:t xml:space="preserve">5. </w:t>
      </w:r>
      <w:r w:rsidRPr="00F34E1B">
        <w:rPr>
          <w:sz w:val="23"/>
          <w:szCs w:val="23"/>
          <w:u w:val="single"/>
        </w:rPr>
        <w:t xml:space="preserve">Reformuler </w:t>
      </w:r>
      <w:r w:rsidRPr="00F34E1B">
        <w:rPr>
          <w:sz w:val="23"/>
          <w:szCs w:val="23"/>
        </w:rPr>
        <w:t>la consigne</w:t>
      </w:r>
    </w:p>
    <w:p w14:paraId="2001F0A9" w14:textId="77777777" w:rsidR="003B209F" w:rsidRPr="00F34E1B" w:rsidRDefault="003B209F" w:rsidP="003B209F">
      <w:pPr>
        <w:spacing w:after="0" w:line="240" w:lineRule="auto"/>
        <w:jc w:val="both"/>
        <w:rPr>
          <w:sz w:val="23"/>
          <w:szCs w:val="23"/>
        </w:rPr>
      </w:pPr>
      <w:r w:rsidRPr="00F34E1B">
        <w:rPr>
          <w:sz w:val="23"/>
          <w:szCs w:val="23"/>
        </w:rPr>
        <w:t xml:space="preserve">6. Utiliser des </w:t>
      </w:r>
      <w:r w:rsidRPr="00F34E1B">
        <w:rPr>
          <w:sz w:val="23"/>
          <w:szCs w:val="23"/>
          <w:u w:val="single"/>
        </w:rPr>
        <w:t>gestes</w:t>
      </w:r>
      <w:r w:rsidRPr="00F34E1B">
        <w:rPr>
          <w:sz w:val="23"/>
          <w:szCs w:val="23"/>
        </w:rPr>
        <w:t xml:space="preserve"> </w:t>
      </w:r>
    </w:p>
    <w:p w14:paraId="057A3932" w14:textId="77777777" w:rsidR="009622DA" w:rsidRDefault="003B209F" w:rsidP="009622DA">
      <w:pPr>
        <w:pStyle w:val="paragraph"/>
        <w:spacing w:before="0" w:beforeAutospacing="0" w:after="0" w:afterAutospacing="0"/>
        <w:jc w:val="both"/>
        <w:textAlignment w:val="baseline"/>
        <w:rPr>
          <w:rFonts w:asciiTheme="minorHAnsi" w:hAnsiTheme="minorHAnsi"/>
          <w:sz w:val="23"/>
          <w:szCs w:val="23"/>
          <w:u w:val="single"/>
        </w:rPr>
      </w:pPr>
      <w:r w:rsidRPr="00F34E1B">
        <w:rPr>
          <w:rFonts w:asciiTheme="minorHAnsi" w:hAnsiTheme="minorHAnsi"/>
          <w:sz w:val="23"/>
          <w:szCs w:val="23"/>
        </w:rPr>
        <w:t xml:space="preserve">7. </w:t>
      </w:r>
      <w:r w:rsidRPr="00F34E1B">
        <w:rPr>
          <w:rFonts w:asciiTheme="minorHAnsi" w:hAnsiTheme="minorHAnsi"/>
          <w:sz w:val="23"/>
          <w:szCs w:val="23"/>
          <w:u w:val="single"/>
        </w:rPr>
        <w:t>Modéliser en 1 pour 1</w:t>
      </w:r>
    </w:p>
    <w:p w14:paraId="3CF0F6AD" w14:textId="77777777" w:rsidR="009622DA" w:rsidRDefault="009622DA" w:rsidP="009622DA">
      <w:pPr>
        <w:pStyle w:val="paragraph"/>
        <w:spacing w:before="0" w:beforeAutospacing="0" w:after="0" w:afterAutospacing="0"/>
        <w:jc w:val="both"/>
        <w:textAlignment w:val="baseline"/>
        <w:rPr>
          <w:rFonts w:asciiTheme="minorHAnsi" w:hAnsiTheme="minorHAnsi"/>
          <w:sz w:val="4"/>
          <w:szCs w:val="23"/>
          <w:u w:val="single"/>
        </w:rPr>
      </w:pPr>
    </w:p>
    <w:p w14:paraId="03341794" w14:textId="77777777" w:rsidR="009622DA" w:rsidRPr="009622DA" w:rsidRDefault="009622DA" w:rsidP="009622DA">
      <w:pPr>
        <w:pStyle w:val="paragraph"/>
        <w:spacing w:before="0" w:beforeAutospacing="0" w:after="0" w:afterAutospacing="0"/>
        <w:jc w:val="both"/>
        <w:textAlignment w:val="baseline"/>
        <w:rPr>
          <w:rFonts w:asciiTheme="minorHAnsi" w:hAnsiTheme="minorHAnsi"/>
          <w:sz w:val="4"/>
          <w:szCs w:val="23"/>
          <w:u w:val="single"/>
        </w:rPr>
      </w:pPr>
    </w:p>
    <w:p w14:paraId="00793C3F" w14:textId="77777777" w:rsidR="009622DA" w:rsidRPr="009D0C21" w:rsidRDefault="009622DA" w:rsidP="007D5B1D">
      <w:pPr>
        <w:pStyle w:val="paragraph"/>
        <w:spacing w:before="0" w:beforeAutospacing="0" w:after="0" w:afterAutospacing="0"/>
        <w:textAlignment w:val="baseline"/>
        <w:rPr>
          <w:rStyle w:val="spellingerror"/>
          <w:rFonts w:asciiTheme="minorHAnsi" w:hAnsiTheme="minorHAnsi" w:cs="Segoe UI"/>
          <w:sz w:val="6"/>
          <w:szCs w:val="23"/>
        </w:rPr>
      </w:pPr>
    </w:p>
    <w:p w14:paraId="4608E833" w14:textId="77777777" w:rsidR="009622DA" w:rsidRPr="009D0C21" w:rsidRDefault="009622DA" w:rsidP="007D5B1D">
      <w:pPr>
        <w:pStyle w:val="paragraph"/>
        <w:spacing w:before="0" w:beforeAutospacing="0" w:after="0" w:afterAutospacing="0"/>
        <w:textAlignment w:val="baseline"/>
        <w:rPr>
          <w:rStyle w:val="spellingerror"/>
          <w:rFonts w:asciiTheme="minorHAnsi" w:hAnsiTheme="minorHAnsi" w:cs="Segoe UI"/>
          <w:sz w:val="6"/>
          <w:szCs w:val="23"/>
        </w:rPr>
      </w:pPr>
    </w:p>
    <w:p w14:paraId="5EC0B68D" w14:textId="77777777" w:rsidR="009622DA" w:rsidRPr="009D0C21" w:rsidRDefault="009622DA" w:rsidP="007D5B1D">
      <w:pPr>
        <w:pStyle w:val="paragraph"/>
        <w:spacing w:before="0" w:beforeAutospacing="0" w:after="0" w:afterAutospacing="0"/>
        <w:textAlignment w:val="baseline"/>
        <w:rPr>
          <w:rStyle w:val="spellingerror"/>
          <w:rFonts w:asciiTheme="minorHAnsi" w:hAnsiTheme="minorHAnsi" w:cs="Segoe UI"/>
          <w:sz w:val="6"/>
          <w:szCs w:val="23"/>
        </w:rPr>
      </w:pPr>
    </w:p>
    <w:p w14:paraId="222817A4" w14:textId="77777777" w:rsidR="00EB7501" w:rsidRPr="007D5B1D" w:rsidRDefault="007D5B1D" w:rsidP="007D5B1D">
      <w:pPr>
        <w:pStyle w:val="paragraph"/>
        <w:spacing w:before="0" w:beforeAutospacing="0" w:after="0" w:afterAutospacing="0"/>
        <w:textAlignment w:val="baseline"/>
        <w:rPr>
          <w:rFonts w:ascii="Bradley Hand ITC" w:hAnsi="Bradley Hand ITC" w:cs="Segoe UI"/>
          <w:b/>
          <w:sz w:val="22"/>
          <w:szCs w:val="18"/>
        </w:rPr>
      </w:pPr>
      <w:r w:rsidRPr="009D0C21">
        <w:rPr>
          <w:rStyle w:val="spellingerror"/>
          <w:rFonts w:asciiTheme="minorHAnsi" w:hAnsiTheme="minorHAnsi" w:cs="Segoe UI"/>
          <w:sz w:val="23"/>
          <w:szCs w:val="23"/>
        </w:rPr>
        <w:t xml:space="preserve">Bonne communication! </w:t>
      </w:r>
      <w:r w:rsidRPr="007D5B1D">
        <w:rPr>
          <w:rStyle w:val="spellingerror"/>
          <w:rFonts w:asciiTheme="minorHAnsi" w:hAnsiTheme="minorHAnsi" w:cs="Segoe UI"/>
          <w:sz w:val="23"/>
          <w:szCs w:val="23"/>
          <w:lang w:val="en-US"/>
        </w:rPr>
        <w:sym w:font="Wingdings" w:char="F04A"/>
      </w:r>
      <w:r w:rsidRPr="009D0C21">
        <w:rPr>
          <w:rStyle w:val="spellingerror"/>
          <w:rFonts w:ascii="Bradley Hand ITC" w:hAnsi="Bradley Hand ITC" w:cs="Segoe UI"/>
          <w:b/>
          <w:sz w:val="28"/>
          <w:szCs w:val="22"/>
        </w:rPr>
        <w:t xml:space="preserve">                                                                          </w:t>
      </w:r>
      <w:r w:rsidR="00EB7501" w:rsidRPr="007D5B1D">
        <w:rPr>
          <w:rStyle w:val="spellingerror"/>
          <w:rFonts w:ascii="Bradley Hand ITC" w:hAnsi="Bradley Hand ITC" w:cs="Segoe UI"/>
          <w:b/>
          <w:sz w:val="28"/>
          <w:szCs w:val="22"/>
          <w:lang w:val="en-US"/>
        </w:rPr>
        <w:t>L’équipe</w:t>
      </w:r>
      <w:r w:rsidR="00EB7501" w:rsidRPr="007D5B1D">
        <w:rPr>
          <w:rStyle w:val="normaltextrun"/>
          <w:rFonts w:ascii="Bradley Hand ITC" w:hAnsi="Bradley Hand ITC" w:cs="Segoe UI"/>
          <w:b/>
          <w:sz w:val="28"/>
          <w:szCs w:val="22"/>
          <w:lang w:val="en-US"/>
        </w:rPr>
        <w:t> </w:t>
      </w:r>
      <w:r w:rsidR="00EB7501" w:rsidRPr="007D5B1D">
        <w:rPr>
          <w:rStyle w:val="spellingerror"/>
          <w:rFonts w:ascii="Bradley Hand ITC" w:hAnsi="Bradley Hand ITC" w:cs="Segoe UI"/>
          <w:b/>
          <w:sz w:val="28"/>
          <w:szCs w:val="22"/>
          <w:lang w:val="en-US"/>
        </w:rPr>
        <w:t>d’orthophonistes</w:t>
      </w:r>
      <w:r w:rsidR="00EB7501" w:rsidRPr="007D5B1D">
        <w:rPr>
          <w:rStyle w:val="eop"/>
          <w:rFonts w:ascii="Bradley Hand ITC" w:hAnsi="Bradley Hand ITC" w:cs="Segoe UI"/>
          <w:b/>
          <w:sz w:val="28"/>
          <w:szCs w:val="22"/>
        </w:rPr>
        <w:t> </w:t>
      </w:r>
    </w:p>
    <w:sectPr w:rsidR="00EB7501" w:rsidRPr="007D5B1D" w:rsidSect="009622DA">
      <w:headerReference w:type="even" r:id="rId8"/>
      <w:headerReference w:type="default" r:id="rId9"/>
      <w:footerReference w:type="even" r:id="rId10"/>
      <w:footerReference w:type="default" r:id="rId11"/>
      <w:headerReference w:type="first" r:id="rId12"/>
      <w:footerReference w:type="first" r:id="rId13"/>
      <w:pgSz w:w="12240" w:h="15840"/>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43E5" w14:textId="77777777" w:rsidR="00CE0E24" w:rsidRDefault="00CE0E24" w:rsidP="00CE0E24">
      <w:pPr>
        <w:spacing w:after="0" w:line="240" w:lineRule="auto"/>
      </w:pPr>
      <w:r>
        <w:separator/>
      </w:r>
    </w:p>
  </w:endnote>
  <w:endnote w:type="continuationSeparator" w:id="0">
    <w:p w14:paraId="52A728E8" w14:textId="77777777" w:rsidR="00CE0E24" w:rsidRDefault="00CE0E24" w:rsidP="00CE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F35B" w14:textId="77777777" w:rsidR="00CE0E24" w:rsidRDefault="00CE0E2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4EC9" w14:textId="77777777" w:rsidR="00CE0E24" w:rsidRDefault="00CE0E2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229D" w14:textId="77777777" w:rsidR="00CE0E24" w:rsidRDefault="00CE0E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1380" w14:textId="77777777" w:rsidR="00CE0E24" w:rsidRDefault="00CE0E24" w:rsidP="00CE0E24">
      <w:pPr>
        <w:spacing w:after="0" w:line="240" w:lineRule="auto"/>
      </w:pPr>
      <w:r>
        <w:separator/>
      </w:r>
    </w:p>
  </w:footnote>
  <w:footnote w:type="continuationSeparator" w:id="0">
    <w:p w14:paraId="772325B0" w14:textId="77777777" w:rsidR="00CE0E24" w:rsidRDefault="00CE0E24" w:rsidP="00CE0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09E8" w14:textId="77777777" w:rsidR="00CE0E24" w:rsidRDefault="00CE0E2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8C74" w14:textId="77777777" w:rsidR="00CE0E24" w:rsidRDefault="00CE0E2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F618" w14:textId="77777777" w:rsidR="00CE0E24" w:rsidRDefault="00CE0E2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1"/>
    <w:rsid w:val="000B6550"/>
    <w:rsid w:val="00376378"/>
    <w:rsid w:val="003B209F"/>
    <w:rsid w:val="007D5B1D"/>
    <w:rsid w:val="009622DA"/>
    <w:rsid w:val="009D0C21"/>
    <w:rsid w:val="00BA61E2"/>
    <w:rsid w:val="00CE0E24"/>
    <w:rsid w:val="00EA7AF3"/>
    <w:rsid w:val="00EB7501"/>
    <w:rsid w:val="00F34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00D6"/>
  <w15:chartTrackingRefBased/>
  <w15:docId w15:val="{DAC57B18-8CCF-4CAB-9258-3950DB6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B75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B7501"/>
  </w:style>
  <w:style w:type="character" w:customStyle="1" w:styleId="spellingerror">
    <w:name w:val="spellingerror"/>
    <w:basedOn w:val="Policepardfaut"/>
    <w:rsid w:val="00EB7501"/>
  </w:style>
  <w:style w:type="character" w:customStyle="1" w:styleId="contextualspellingandgrammarerror">
    <w:name w:val="contextualspellingandgrammarerror"/>
    <w:basedOn w:val="Policepardfaut"/>
    <w:rsid w:val="00EB7501"/>
  </w:style>
  <w:style w:type="character" w:customStyle="1" w:styleId="eop">
    <w:name w:val="eop"/>
    <w:basedOn w:val="Policepardfaut"/>
    <w:rsid w:val="00EB7501"/>
  </w:style>
  <w:style w:type="character" w:customStyle="1" w:styleId="normaltextrun1">
    <w:name w:val="normaltextrun1"/>
    <w:basedOn w:val="Policepardfaut"/>
    <w:rsid w:val="00EA7AF3"/>
  </w:style>
  <w:style w:type="paragraph" w:styleId="En-tte">
    <w:name w:val="header"/>
    <w:basedOn w:val="Normal"/>
    <w:link w:val="En-tteCar"/>
    <w:uiPriority w:val="99"/>
    <w:unhideWhenUsed/>
    <w:rsid w:val="00CE0E24"/>
    <w:pPr>
      <w:tabs>
        <w:tab w:val="center" w:pos="4320"/>
        <w:tab w:val="right" w:pos="8640"/>
      </w:tabs>
      <w:spacing w:after="0" w:line="240" w:lineRule="auto"/>
    </w:pPr>
  </w:style>
  <w:style w:type="character" w:customStyle="1" w:styleId="En-tteCar">
    <w:name w:val="En-tête Car"/>
    <w:basedOn w:val="Policepardfaut"/>
    <w:link w:val="En-tte"/>
    <w:uiPriority w:val="99"/>
    <w:rsid w:val="00CE0E24"/>
  </w:style>
  <w:style w:type="paragraph" w:styleId="Pieddepage">
    <w:name w:val="footer"/>
    <w:basedOn w:val="Normal"/>
    <w:link w:val="PieddepageCar"/>
    <w:uiPriority w:val="99"/>
    <w:unhideWhenUsed/>
    <w:rsid w:val="00CE0E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0E24"/>
  </w:style>
  <w:style w:type="character" w:styleId="Marquedecommentaire">
    <w:name w:val="annotation reference"/>
    <w:basedOn w:val="Policepardfaut"/>
    <w:uiPriority w:val="99"/>
    <w:semiHidden/>
    <w:unhideWhenUsed/>
    <w:rsid w:val="009D0C21"/>
    <w:rPr>
      <w:sz w:val="16"/>
      <w:szCs w:val="16"/>
    </w:rPr>
  </w:style>
  <w:style w:type="paragraph" w:styleId="Commentaire">
    <w:name w:val="annotation text"/>
    <w:basedOn w:val="Normal"/>
    <w:link w:val="CommentaireCar"/>
    <w:uiPriority w:val="99"/>
    <w:semiHidden/>
    <w:unhideWhenUsed/>
    <w:rsid w:val="009D0C21"/>
    <w:pPr>
      <w:spacing w:line="240" w:lineRule="auto"/>
    </w:pPr>
    <w:rPr>
      <w:sz w:val="20"/>
      <w:szCs w:val="20"/>
    </w:rPr>
  </w:style>
  <w:style w:type="character" w:customStyle="1" w:styleId="CommentaireCar">
    <w:name w:val="Commentaire Car"/>
    <w:basedOn w:val="Policepardfaut"/>
    <w:link w:val="Commentaire"/>
    <w:uiPriority w:val="99"/>
    <w:semiHidden/>
    <w:rsid w:val="009D0C21"/>
    <w:rPr>
      <w:sz w:val="20"/>
      <w:szCs w:val="20"/>
    </w:rPr>
  </w:style>
  <w:style w:type="paragraph" w:styleId="Objetducommentaire">
    <w:name w:val="annotation subject"/>
    <w:basedOn w:val="Commentaire"/>
    <w:next w:val="Commentaire"/>
    <w:link w:val="ObjetducommentaireCar"/>
    <w:uiPriority w:val="99"/>
    <w:semiHidden/>
    <w:unhideWhenUsed/>
    <w:rsid w:val="009D0C21"/>
    <w:rPr>
      <w:b/>
      <w:bCs/>
    </w:rPr>
  </w:style>
  <w:style w:type="character" w:customStyle="1" w:styleId="ObjetducommentaireCar">
    <w:name w:val="Objet du commentaire Car"/>
    <w:basedOn w:val="CommentaireCar"/>
    <w:link w:val="Objetducommentaire"/>
    <w:uiPriority w:val="99"/>
    <w:semiHidden/>
    <w:rsid w:val="009D0C21"/>
    <w:rPr>
      <w:b/>
      <w:bCs/>
      <w:sz w:val="20"/>
      <w:szCs w:val="20"/>
    </w:rPr>
  </w:style>
  <w:style w:type="paragraph" w:styleId="Textedebulles">
    <w:name w:val="Balloon Text"/>
    <w:basedOn w:val="Normal"/>
    <w:link w:val="TextedebullesCar"/>
    <w:uiPriority w:val="99"/>
    <w:semiHidden/>
    <w:unhideWhenUsed/>
    <w:rsid w:val="009D0C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911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28">
          <w:marLeft w:val="0"/>
          <w:marRight w:val="0"/>
          <w:marTop w:val="0"/>
          <w:marBottom w:val="0"/>
          <w:divBdr>
            <w:top w:val="none" w:sz="0" w:space="0" w:color="auto"/>
            <w:left w:val="none" w:sz="0" w:space="0" w:color="auto"/>
            <w:bottom w:val="none" w:sz="0" w:space="0" w:color="auto"/>
            <w:right w:val="none" w:sz="0" w:space="0" w:color="auto"/>
          </w:divBdr>
        </w:div>
        <w:div w:id="570434739">
          <w:marLeft w:val="0"/>
          <w:marRight w:val="0"/>
          <w:marTop w:val="0"/>
          <w:marBottom w:val="0"/>
          <w:divBdr>
            <w:top w:val="none" w:sz="0" w:space="0" w:color="auto"/>
            <w:left w:val="none" w:sz="0" w:space="0" w:color="auto"/>
            <w:bottom w:val="none" w:sz="0" w:space="0" w:color="auto"/>
            <w:right w:val="none" w:sz="0" w:space="0" w:color="auto"/>
          </w:divBdr>
        </w:div>
        <w:div w:id="2130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510F-9F15-4F5B-B28C-96FC043A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441</Words>
  <Characters>2428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Andréanne</dc:creator>
  <cp:keywords/>
  <dc:description/>
  <cp:lastModifiedBy>Poulin Andréanne</cp:lastModifiedBy>
  <cp:revision>8</cp:revision>
  <dcterms:created xsi:type="dcterms:W3CDTF">2019-04-01T18:58:00Z</dcterms:created>
  <dcterms:modified xsi:type="dcterms:W3CDTF">2019-04-26T12:45:00Z</dcterms:modified>
</cp:coreProperties>
</file>